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C0189" w:rsidRDefault="00BC0189">
      <w:pPr>
        <w:spacing w:after="0"/>
        <w:rPr>
          <w:rFonts w:ascii="Montserrat" w:eastAsia="Montserrat" w:hAnsi="Montserrat" w:cs="Montserrat"/>
          <w:b/>
          <w:bCs/>
        </w:rPr>
      </w:pPr>
    </w:p>
    <w:p w14:paraId="00000002" w14:textId="77777777" w:rsidR="00BC0189" w:rsidRDefault="00725EF4">
      <w:pPr>
        <w:rPr>
          <w:rFonts w:ascii="Montserrat" w:eastAsia="Montserrat" w:hAnsi="Montserrat" w:cs="Montserrat"/>
        </w:rPr>
      </w:pPr>
      <w:bookmarkStart w:id="0" w:name="_heading=h.gjdgxs" w:colFirst="0" w:colLast="0"/>
      <w:bookmarkEnd w:id="0"/>
      <w:r>
        <w:rPr>
          <w:rFonts w:ascii="Montserrat" w:eastAsia="Montserrat" w:hAnsi="Montserrat" w:cs="Montserrat"/>
        </w:rPr>
        <w:t>Apel de proiecte nr. PR/NE/2026/P1/RSO1.1/1/4 -</w:t>
      </w:r>
      <w:r>
        <w:t xml:space="preserve"> </w:t>
      </w:r>
      <w:r>
        <w:rPr>
          <w:rFonts w:ascii="Montserrat" w:eastAsia="Montserrat" w:hAnsi="Montserrat" w:cs="Montserrat"/>
        </w:rPr>
        <w:t>Dezvoltarea inovativă a clusterelor</w:t>
      </w:r>
      <w:r>
        <w:rPr>
          <w:rFonts w:ascii="Montserrat" w:eastAsia="Montserrat" w:hAnsi="Montserrat" w:cs="Montserrat"/>
        </w:rPr>
        <w:tab/>
      </w:r>
      <w:r>
        <w:rPr>
          <w:rFonts w:ascii="Montserrat" w:eastAsia="Montserrat" w:hAnsi="Montserrat" w:cs="Montserrat"/>
        </w:rPr>
        <w:tab/>
      </w:r>
    </w:p>
    <w:p w14:paraId="00000003" w14:textId="77777777" w:rsidR="00BC0189" w:rsidRDefault="00725EF4">
      <w:pPr>
        <w:jc w:val="right"/>
        <w:rPr>
          <w:rFonts w:ascii="Montserrat" w:eastAsia="Montserrat" w:hAnsi="Montserrat" w:cs="Montserrat"/>
          <w:b/>
          <w:bCs/>
        </w:rPr>
      </w:pPr>
      <w:r>
        <w:rPr>
          <w:rFonts w:ascii="Montserrat" w:eastAsia="Montserrat" w:hAnsi="Montserrat" w:cs="Montserrat"/>
          <w:b/>
          <w:bCs/>
        </w:rPr>
        <w:t>Anexa 3</w:t>
      </w:r>
    </w:p>
    <w:p w14:paraId="00000004" w14:textId="77777777" w:rsidR="00BC0189" w:rsidRDefault="00725EF4">
      <w:pPr>
        <w:pBdr>
          <w:top w:val="nil"/>
          <w:left w:val="nil"/>
          <w:bottom w:val="nil"/>
          <w:right w:val="nil"/>
          <w:between w:val="nil"/>
        </w:pBdr>
        <w:spacing w:line="240" w:lineRule="auto"/>
        <w:jc w:val="center"/>
        <w:rPr>
          <w:rFonts w:ascii="Montserrat" w:eastAsia="Montserrat" w:hAnsi="Montserrat" w:cs="Montserrat"/>
          <w:b/>
          <w:bCs/>
          <w:color w:val="000000"/>
        </w:rPr>
      </w:pPr>
      <w:r>
        <w:rPr>
          <w:rFonts w:ascii="Montserrat" w:eastAsia="Montserrat" w:hAnsi="Montserrat" w:cs="Montserrat"/>
          <w:b/>
          <w:bCs/>
          <w:color w:val="000000"/>
        </w:rPr>
        <w:t>Glosar de termeni specifici</w:t>
      </w:r>
    </w:p>
    <w:p w14:paraId="00000005" w14:textId="77777777" w:rsidR="00BC0189" w:rsidRDefault="00BC0189">
      <w:pPr>
        <w:spacing w:after="0" w:line="240" w:lineRule="auto"/>
      </w:pPr>
    </w:p>
    <w:p w14:paraId="00000006" w14:textId="77777777" w:rsidR="00BC0189" w:rsidRDefault="00725EF4">
      <w:pPr>
        <w:spacing w:before="120" w:after="120"/>
        <w:jc w:val="both"/>
        <w:rPr>
          <w:rFonts w:ascii="Montserrat" w:eastAsia="Montserrat" w:hAnsi="Montserrat" w:cs="Montserrat"/>
        </w:rPr>
      </w:pPr>
      <w:r>
        <w:rPr>
          <w:rFonts w:ascii="Montserrat" w:eastAsia="Montserrat" w:hAnsi="Montserrat" w:cs="Montserrat"/>
        </w:rPr>
        <w:t>În sensul prezentului Ghid, următorii termeni specifici se folosesc cu următoarele înțelesuri:</w:t>
      </w:r>
    </w:p>
    <w:tbl>
      <w:tblPr>
        <w:tblStyle w:val="a0"/>
        <w:tblW w:w="107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9"/>
        <w:gridCol w:w="3018"/>
        <w:gridCol w:w="7015"/>
      </w:tblGrid>
      <w:tr w:rsidR="00BC0189" w14:paraId="0C363336" w14:textId="77777777">
        <w:tc>
          <w:tcPr>
            <w:tcW w:w="729" w:type="dxa"/>
            <w:vAlign w:val="center"/>
          </w:tcPr>
          <w:p w14:paraId="00000007" w14:textId="77777777" w:rsidR="00BC0189" w:rsidRDefault="00725EF4">
            <w:pPr>
              <w:spacing w:before="240" w:after="240"/>
              <w:ind w:right="-78"/>
              <w:jc w:val="center"/>
              <w:rPr>
                <w:rFonts w:ascii="Montserrat" w:eastAsia="Montserrat" w:hAnsi="Montserrat" w:cs="Montserrat"/>
              </w:rPr>
            </w:pPr>
            <w:r>
              <w:rPr>
                <w:rFonts w:ascii="Montserrat" w:eastAsia="Montserrat" w:hAnsi="Montserrat" w:cs="Montserrat"/>
                <w:b/>
                <w:bCs/>
              </w:rPr>
              <w:t>Nr. crt.</w:t>
            </w:r>
          </w:p>
        </w:tc>
        <w:tc>
          <w:tcPr>
            <w:tcW w:w="3018" w:type="dxa"/>
            <w:vAlign w:val="center"/>
          </w:tcPr>
          <w:p w14:paraId="00000008" w14:textId="77777777" w:rsidR="00BC0189" w:rsidRDefault="00725EF4">
            <w:pPr>
              <w:spacing w:before="240" w:after="240"/>
              <w:jc w:val="center"/>
              <w:rPr>
                <w:rFonts w:ascii="Montserrat" w:eastAsia="Montserrat" w:hAnsi="Montserrat" w:cs="Montserrat"/>
                <w:b/>
                <w:bCs/>
              </w:rPr>
            </w:pPr>
            <w:r>
              <w:rPr>
                <w:rFonts w:ascii="Montserrat" w:eastAsia="Montserrat" w:hAnsi="Montserrat" w:cs="Montserrat"/>
                <w:b/>
                <w:bCs/>
              </w:rPr>
              <w:t>Termen</w:t>
            </w:r>
          </w:p>
        </w:tc>
        <w:tc>
          <w:tcPr>
            <w:tcW w:w="7015" w:type="dxa"/>
            <w:vAlign w:val="center"/>
          </w:tcPr>
          <w:p w14:paraId="00000009" w14:textId="77777777" w:rsidR="00BC0189" w:rsidRDefault="00725EF4">
            <w:pPr>
              <w:spacing w:before="240" w:after="240"/>
              <w:jc w:val="center"/>
              <w:rPr>
                <w:rFonts w:ascii="Montserrat" w:eastAsia="Montserrat" w:hAnsi="Montserrat" w:cs="Montserrat"/>
              </w:rPr>
            </w:pPr>
            <w:r>
              <w:rPr>
                <w:rFonts w:ascii="Montserrat" w:eastAsia="Montserrat" w:hAnsi="Montserrat" w:cs="Montserrat"/>
                <w:b/>
                <w:bCs/>
              </w:rPr>
              <w:t>Definiție</w:t>
            </w:r>
          </w:p>
        </w:tc>
      </w:tr>
      <w:tr w:rsidR="00BC0189" w14:paraId="609F52FC" w14:textId="77777777">
        <w:tc>
          <w:tcPr>
            <w:tcW w:w="729" w:type="dxa"/>
            <w:vAlign w:val="center"/>
          </w:tcPr>
          <w:p w14:paraId="0000000A"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0B"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Activitate economică</w:t>
            </w:r>
            <w:r>
              <w:rPr>
                <w:rFonts w:ascii="Montserrat" w:eastAsia="Montserrat" w:hAnsi="Montserrat" w:cs="Montserrat"/>
              </w:rPr>
              <w:tab/>
            </w:r>
          </w:p>
        </w:tc>
        <w:tc>
          <w:tcPr>
            <w:tcW w:w="7015" w:type="dxa"/>
          </w:tcPr>
          <w:p w14:paraId="0000000C" w14:textId="77777777" w:rsidR="00BC0189" w:rsidRDefault="00725EF4">
            <w:pPr>
              <w:jc w:val="both"/>
              <w:rPr>
                <w:rFonts w:ascii="Montserrat" w:eastAsia="Montserrat" w:hAnsi="Montserrat" w:cs="Montserrat"/>
              </w:rPr>
            </w:pPr>
            <w:r>
              <w:rPr>
                <w:rFonts w:ascii="Montserrat" w:eastAsia="Montserrat" w:hAnsi="Montserrat" w:cs="Montserrat"/>
              </w:rPr>
              <w:t>Reprezintă orice activitate care constă în furnizarea de bunuri, servicii și lucrări pe o piață data</w:t>
            </w:r>
            <w:r>
              <w:rPr>
                <w:rFonts w:ascii="Montserrat" w:eastAsia="Montserrat" w:hAnsi="Montserrat" w:cs="Montserrat"/>
                <w:vertAlign w:val="superscript"/>
              </w:rPr>
              <w:footnoteReference w:id="1"/>
            </w:r>
          </w:p>
        </w:tc>
      </w:tr>
      <w:tr w:rsidR="00BC0189" w14:paraId="5B3F7BF4" w14:textId="77777777">
        <w:tc>
          <w:tcPr>
            <w:tcW w:w="729" w:type="dxa"/>
            <w:vAlign w:val="center"/>
          </w:tcPr>
          <w:p w14:paraId="0000000D"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0E"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Activitate de bază în cadrul unui proiect</w:t>
            </w:r>
          </w:p>
        </w:tc>
        <w:tc>
          <w:tcPr>
            <w:tcW w:w="7015" w:type="dxa"/>
            <w:vAlign w:val="center"/>
          </w:tcPr>
          <w:p w14:paraId="0000000F" w14:textId="77777777"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Activitate sau pachet de activități declarate de către beneficiar ca fiind principale sau de referință pentru un proiect, care se verifică de către autoritatea de management/ organismul intermediar, după caz, în etapă de contractare, la momentul întocmirii planului de monitorizare al proiectului și care trebuie să respecte următoarele condiții cumulative:</w:t>
            </w:r>
          </w:p>
          <w:p w14:paraId="00000010" w14:textId="77777777"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(i) are legătură directă cu obiectul proiectului pentru care se acordă finanțarea și contribuie în mod direct și semnificativ la realizarea obiectivelor și la obținerea rezultatelor acestuia;</w:t>
            </w:r>
          </w:p>
          <w:p w14:paraId="00000011" w14:textId="77777777"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(ii) se regăsește în cererea de finanțare sub forma activităților eligibile obligatorii specificate în Ghidul Solicitantului;</w:t>
            </w:r>
          </w:p>
          <w:p w14:paraId="00000012" w14:textId="77777777"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(iii nu face parte din activitățile conexe, așa cum sunt acestea definite în Ghidul Solicitantului;</w:t>
            </w:r>
          </w:p>
          <w:p w14:paraId="00000013" w14:textId="77777777" w:rsidR="00BC0189" w:rsidRDefault="00725EF4">
            <w:pPr>
              <w:jc w:val="both"/>
              <w:rPr>
                <w:rFonts w:ascii="Montserrat" w:eastAsia="Montserrat" w:hAnsi="Montserrat" w:cs="Montserrat"/>
              </w:rPr>
            </w:pPr>
            <w:r>
              <w:rPr>
                <w:rFonts w:ascii="Montserrat" w:eastAsia="Montserrat" w:hAnsi="Montserrat" w:cs="Montserrat"/>
              </w:rPr>
              <w:t>(iv) bugetul estimat alocat activității sau pachetului de activități reprezintă minimum 50% din bugetul eligibil al proiectului.</w:t>
            </w:r>
          </w:p>
        </w:tc>
      </w:tr>
      <w:tr w:rsidR="00BC0189" w14:paraId="2D831F1A" w14:textId="77777777">
        <w:tc>
          <w:tcPr>
            <w:tcW w:w="729" w:type="dxa"/>
            <w:vAlign w:val="center"/>
          </w:tcPr>
          <w:p w14:paraId="00000014"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15"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Active fixe corporale</w:t>
            </w:r>
          </w:p>
        </w:tc>
        <w:tc>
          <w:tcPr>
            <w:tcW w:w="7015" w:type="dxa"/>
          </w:tcPr>
          <w:p w14:paraId="00000016"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Active fixe care îndeplinesc cumulativ două condiții: au valoarea de intrare mai mare de 2500 lei și durata normală de utilizare mai mare de un an; (de exemplu: terenuri, clădiri și instalații, utilaje și echipamente).</w:t>
            </w:r>
          </w:p>
        </w:tc>
      </w:tr>
      <w:tr w:rsidR="00BC0189" w14:paraId="1A4CEBA9" w14:textId="77777777">
        <w:tc>
          <w:tcPr>
            <w:tcW w:w="729" w:type="dxa"/>
            <w:vAlign w:val="center"/>
          </w:tcPr>
          <w:p w14:paraId="00000017"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18"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Active necorporale</w:t>
            </w:r>
          </w:p>
        </w:tc>
        <w:tc>
          <w:tcPr>
            <w:tcW w:w="7015" w:type="dxa"/>
          </w:tcPr>
          <w:p w14:paraId="00000019"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Active fixe fără substanță fizică, care se utilizează pe o perioadă mai mare de un an; (de exemplu: brevete, licențe, mărci comerciale, programe informatice, alte drepturi și active similare, precum și investiții în realizarea de instrumente de comercializare on-line a serviciilor/ produselor proprii).</w:t>
            </w:r>
          </w:p>
        </w:tc>
      </w:tr>
      <w:tr w:rsidR="00BC0189" w14:paraId="13F96340" w14:textId="77777777">
        <w:tc>
          <w:tcPr>
            <w:tcW w:w="729" w:type="dxa"/>
            <w:vAlign w:val="center"/>
          </w:tcPr>
          <w:p w14:paraId="0000001A"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1B"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Activități de inovare</w:t>
            </w:r>
          </w:p>
        </w:tc>
        <w:tc>
          <w:tcPr>
            <w:tcW w:w="7015" w:type="dxa"/>
          </w:tcPr>
          <w:p w14:paraId="0000001C"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Activități desfășurate de agenți economici sau de organizații de cercetare, destinate obținerii unor produse sau procese noi sau semnificativ îmbunătățite.</w:t>
            </w:r>
          </w:p>
        </w:tc>
      </w:tr>
      <w:tr w:rsidR="00BC0189" w14:paraId="61615235" w14:textId="77777777">
        <w:tc>
          <w:tcPr>
            <w:tcW w:w="729" w:type="dxa"/>
            <w:vAlign w:val="center"/>
          </w:tcPr>
          <w:p w14:paraId="0000001D"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1E"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Ajutor de stat</w:t>
            </w:r>
          </w:p>
        </w:tc>
        <w:tc>
          <w:tcPr>
            <w:tcW w:w="7015" w:type="dxa"/>
            <w:vAlign w:val="center"/>
          </w:tcPr>
          <w:p w14:paraId="0000001F"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 xml:space="preserve">Orice măsură care îndeplinește toate criteriile prevăzute la art. 107, alin. (1) din Tratatul privind funcționarea Uniunii Europene (TFUE), respectiv care implică transferul de resurse de stat, care se materializează într-un avantaj economic de care </w:t>
            </w:r>
            <w:r>
              <w:rPr>
                <w:rFonts w:ascii="Montserrat" w:eastAsia="Montserrat" w:hAnsi="Montserrat" w:cs="Montserrat"/>
              </w:rPr>
              <w:lastRenderedPageBreak/>
              <w:t>întreprinderea nu ar fi beneficiat în mod normal, care să fie selectiv și care să aibă un efect potențial asupra concurenței și comerțului între statele membre.</w:t>
            </w:r>
          </w:p>
        </w:tc>
      </w:tr>
      <w:tr w:rsidR="00BC0189" w14:paraId="6D9BB1CA" w14:textId="77777777">
        <w:tc>
          <w:tcPr>
            <w:tcW w:w="729" w:type="dxa"/>
            <w:vAlign w:val="center"/>
          </w:tcPr>
          <w:p w14:paraId="00000020"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21" w14:textId="77777777" w:rsidR="00BC0189" w:rsidRDefault="00725EF4">
            <w:pPr>
              <w:tabs>
                <w:tab w:val="right" w:pos="2802"/>
              </w:tabs>
              <w:rPr>
                <w:rFonts w:ascii="Montserrat" w:eastAsia="Montserrat" w:hAnsi="Montserrat" w:cs="Montserrat"/>
              </w:rPr>
            </w:pPr>
            <w:r>
              <w:rPr>
                <w:rFonts w:ascii="Montserrat" w:eastAsia="Montserrat" w:hAnsi="Montserrat" w:cs="Montserrat"/>
              </w:rPr>
              <w:t xml:space="preserve">Ajutor de </w:t>
            </w:r>
            <w:proofErr w:type="spellStart"/>
            <w:r>
              <w:rPr>
                <w:rFonts w:ascii="Montserrat" w:eastAsia="Montserrat" w:hAnsi="Montserrat" w:cs="Montserrat"/>
              </w:rPr>
              <w:t>minimis</w:t>
            </w:r>
            <w:proofErr w:type="spellEnd"/>
          </w:p>
        </w:tc>
        <w:tc>
          <w:tcPr>
            <w:tcW w:w="7015" w:type="dxa"/>
            <w:vAlign w:val="center"/>
          </w:tcPr>
          <w:p w14:paraId="00000022" w14:textId="77777777"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Valoarea ajutorului de </w:t>
            </w:r>
            <w:proofErr w:type="spellStart"/>
            <w:r>
              <w:rPr>
                <w:rFonts w:ascii="Montserrat" w:eastAsia="Montserrat" w:hAnsi="Montserrat" w:cs="Montserrat"/>
                <w:color w:val="000000"/>
                <w:sz w:val="20"/>
                <w:szCs w:val="20"/>
              </w:rPr>
              <w:t>minimis</w:t>
            </w:r>
            <w:proofErr w:type="spellEnd"/>
            <w:r>
              <w:rPr>
                <w:rFonts w:ascii="Montserrat" w:eastAsia="Montserrat" w:hAnsi="Montserrat" w:cs="Montserrat"/>
                <w:color w:val="000000"/>
                <w:sz w:val="20"/>
                <w:szCs w:val="20"/>
              </w:rPr>
              <w:t xml:space="preserve"> acordat per stat membru unei întreprinderi o perioada de 3 ani, perioada care trebuie evaluată în mod continuu (pentru fiecare nou ajutor de </w:t>
            </w:r>
            <w:proofErr w:type="spellStart"/>
            <w:r>
              <w:rPr>
                <w:rFonts w:ascii="Montserrat" w:eastAsia="Montserrat" w:hAnsi="Montserrat" w:cs="Montserrat"/>
                <w:color w:val="000000"/>
                <w:sz w:val="20"/>
                <w:szCs w:val="20"/>
              </w:rPr>
              <w:t>minimis</w:t>
            </w:r>
            <w:proofErr w:type="spellEnd"/>
            <w:r>
              <w:rPr>
                <w:rFonts w:ascii="Montserrat" w:eastAsia="Montserrat" w:hAnsi="Montserrat" w:cs="Montserrat"/>
                <w:color w:val="000000"/>
                <w:sz w:val="20"/>
                <w:szCs w:val="20"/>
              </w:rPr>
              <w:t xml:space="preserve"> acordat, trebuie luată în considerare valoarea totală a ajutoarelor de </w:t>
            </w:r>
            <w:proofErr w:type="spellStart"/>
            <w:r>
              <w:rPr>
                <w:rFonts w:ascii="Montserrat" w:eastAsia="Montserrat" w:hAnsi="Montserrat" w:cs="Montserrat"/>
                <w:color w:val="000000"/>
                <w:sz w:val="20"/>
                <w:szCs w:val="20"/>
              </w:rPr>
              <w:t>minimis</w:t>
            </w:r>
            <w:proofErr w:type="spellEnd"/>
            <w:r>
              <w:rPr>
                <w:rFonts w:ascii="Montserrat" w:eastAsia="Montserrat" w:hAnsi="Montserrat" w:cs="Montserrat"/>
                <w:color w:val="000000"/>
                <w:sz w:val="20"/>
                <w:szCs w:val="20"/>
              </w:rPr>
              <w:t xml:space="preserve"> acordate în ultimii 3 ani), limitat la un nivel  conform Regulamentului (UE) 2023/2831, care nu denaturează sau amenință concurența.</w:t>
            </w:r>
          </w:p>
          <w:p w14:paraId="00000023" w14:textId="77777777" w:rsidR="00BC0189" w:rsidRDefault="00BC0189">
            <w:pPr>
              <w:pBdr>
                <w:top w:val="nil"/>
                <w:left w:val="nil"/>
                <w:bottom w:val="nil"/>
                <w:right w:val="nil"/>
                <w:between w:val="nil"/>
              </w:pBdr>
              <w:spacing w:line="276" w:lineRule="auto"/>
              <w:jc w:val="both"/>
              <w:rPr>
                <w:rFonts w:ascii="Montserrat" w:eastAsia="Montserrat" w:hAnsi="Montserrat" w:cs="Montserrat"/>
                <w:color w:val="000000"/>
                <w:sz w:val="20"/>
                <w:szCs w:val="20"/>
              </w:rPr>
            </w:pPr>
          </w:p>
          <w:p w14:paraId="00000024"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Ajutorul acordat unei întreprinderi unice într-o perioadă de 3 ani, limitat conform normelor Uniunii Europene (Regulamentul (UE) nr. 2023/2831), la un nivel la care să nu distorsioneze concurența și/sau comerțul cu statele membre.</w:t>
            </w:r>
          </w:p>
        </w:tc>
      </w:tr>
      <w:tr w:rsidR="00BC0189" w14:paraId="090079DD" w14:textId="77777777">
        <w:tc>
          <w:tcPr>
            <w:tcW w:w="729" w:type="dxa"/>
            <w:vAlign w:val="center"/>
          </w:tcPr>
          <w:p w14:paraId="00000025"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26"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Autoritate de Management pentru Programul Regional Nord-Est 2021-2027</w:t>
            </w:r>
          </w:p>
        </w:tc>
        <w:tc>
          <w:tcPr>
            <w:tcW w:w="7015" w:type="dxa"/>
            <w:vAlign w:val="center"/>
          </w:tcPr>
          <w:p w14:paraId="00000027"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Instituția care gestionează Programul, în perioada de programare 2021-2027, în conformitate cu prevederile Legii nr. 277 din 26 noiembrie 2021 pentru aprobarea Ordonanței de urgență a Guvernului nr. 122/2020 privind unele măsuri pentru asigurarea eficientizării procesului decizional al fondurilor externe nerambursabile destinate dezvoltării regionale în România.</w:t>
            </w:r>
          </w:p>
        </w:tc>
      </w:tr>
      <w:tr w:rsidR="00BC0189" w14:paraId="724FC0EA" w14:textId="77777777">
        <w:tc>
          <w:tcPr>
            <w:tcW w:w="729" w:type="dxa"/>
            <w:vAlign w:val="center"/>
          </w:tcPr>
          <w:p w14:paraId="00000028"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29" w14:textId="77777777" w:rsidR="00BC0189" w:rsidRDefault="00725EF4">
            <w:pPr>
              <w:tabs>
                <w:tab w:val="right" w:pos="2802"/>
              </w:tabs>
              <w:rPr>
                <w:rFonts w:ascii="Montserrat" w:eastAsia="Montserrat" w:hAnsi="Montserrat" w:cs="Montserrat"/>
              </w:rPr>
            </w:pPr>
            <w:r>
              <w:rPr>
                <w:rFonts w:ascii="Montserrat" w:eastAsia="Montserrat" w:hAnsi="Montserrat" w:cs="Montserrat"/>
              </w:rPr>
              <w:t>Apel de proiecte</w:t>
            </w:r>
          </w:p>
        </w:tc>
        <w:tc>
          <w:tcPr>
            <w:tcW w:w="7015" w:type="dxa"/>
            <w:vAlign w:val="center"/>
          </w:tcPr>
          <w:p w14:paraId="0000002A"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Invitație publică adresată de către autoritatea de management categoriilor de solicitanți eligibili stabiliți prin Ghidul Solicitantului, în vederea transmiterii cererilor de finanțare, în cadrul uneia sau mai multor priorități din cadrul programului.</w:t>
            </w:r>
          </w:p>
        </w:tc>
      </w:tr>
      <w:tr w:rsidR="00BC0189" w14:paraId="78A8C299" w14:textId="77777777">
        <w:tc>
          <w:tcPr>
            <w:tcW w:w="729" w:type="dxa"/>
            <w:vAlign w:val="center"/>
          </w:tcPr>
          <w:p w14:paraId="0000002B"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2C" w14:textId="77777777" w:rsidR="00BC0189" w:rsidRDefault="00725EF4">
            <w:pPr>
              <w:tabs>
                <w:tab w:val="right" w:pos="2802"/>
              </w:tabs>
              <w:rPr>
                <w:rFonts w:ascii="Montserrat" w:eastAsia="Montserrat" w:hAnsi="Montserrat" w:cs="Montserrat"/>
              </w:rPr>
            </w:pPr>
            <w:r>
              <w:rPr>
                <w:rFonts w:ascii="Montserrat" w:eastAsia="Montserrat" w:hAnsi="Montserrat" w:cs="Montserrat"/>
              </w:rPr>
              <w:t>Clustere de inovare</w:t>
            </w:r>
          </w:p>
        </w:tc>
        <w:tc>
          <w:tcPr>
            <w:tcW w:w="7015" w:type="dxa"/>
            <w:vAlign w:val="center"/>
          </w:tcPr>
          <w:p w14:paraId="0000002D" w14:textId="77777777" w:rsidR="00BC0189" w:rsidRDefault="00725EF4">
            <w:pPr>
              <w:tabs>
                <w:tab w:val="right" w:pos="2802"/>
              </w:tabs>
              <w:jc w:val="both"/>
              <w:rPr>
                <w:rFonts w:ascii="Montserrat" w:eastAsia="Montserrat" w:hAnsi="Montserrat" w:cs="Montserrat"/>
              </w:rPr>
            </w:pPr>
            <w:r>
              <w:rPr>
                <w:rFonts w:ascii="Montserrat" w:eastAsia="Montserrat" w:hAnsi="Montserrat" w:cs="Montserrat"/>
              </w:rPr>
              <w:t>Sunt definite ca fiind structuri sau grupuri organizate de părți independente (cum ar fi întreprinderi nou-înființate inovatoare, întreprinderi mici și mijlocii și întreprinderi mari, precum și organizații de cercetare și de diseminare a cunoștințelor, infrastructuri de cercetare, infrastructuri de testare și experimentare, centre de inovare digitală, organizații non-profit și alți operatori economici afiliați) concepute pentru a stimula activitatea inovatoare și noi modalități de colaborare (de exemplu, prin mijloace digitale) prin utilizarea în comun și/sau promovarea utilizării în comun a echipamentelor și a schimbului de cunoștințe și cunoștințe de specialitate și prin contribuții efective la transferul de cunoștințe, stabilirea de contacte, diseminarea informațiilor și colaborarea între întreprinderi și alte organizații din cluster.</w:t>
            </w:r>
          </w:p>
        </w:tc>
      </w:tr>
      <w:tr w:rsidR="00BC0189" w14:paraId="7D3E4F81" w14:textId="77777777">
        <w:tc>
          <w:tcPr>
            <w:tcW w:w="729" w:type="dxa"/>
            <w:vAlign w:val="center"/>
          </w:tcPr>
          <w:p w14:paraId="0000002E"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2F" w14:textId="77777777" w:rsidR="00BC0189" w:rsidRDefault="00725EF4">
            <w:pPr>
              <w:rPr>
                <w:rFonts w:ascii="Montserrat" w:eastAsia="Montserrat" w:hAnsi="Montserrat" w:cs="Montserrat"/>
                <w:highlight w:val="yellow"/>
              </w:rPr>
            </w:pPr>
            <w:r>
              <w:rPr>
                <w:rFonts w:ascii="Montserrat" w:eastAsia="Montserrat" w:hAnsi="Montserrat" w:cs="Montserrat"/>
              </w:rPr>
              <w:t>Cercetare contractuală</w:t>
            </w:r>
          </w:p>
        </w:tc>
        <w:tc>
          <w:tcPr>
            <w:tcW w:w="7015" w:type="dxa"/>
          </w:tcPr>
          <w:p w14:paraId="00000030" w14:textId="77777777" w:rsidR="00BC0189" w:rsidRDefault="00725EF4">
            <w:pPr>
              <w:jc w:val="both"/>
              <w:rPr>
                <w:rFonts w:ascii="Montserrat" w:eastAsia="Montserrat" w:hAnsi="Montserrat" w:cs="Montserrat"/>
              </w:rPr>
            </w:pPr>
            <w:r>
              <w:rPr>
                <w:rFonts w:ascii="Montserrat" w:eastAsia="Montserrat" w:hAnsi="Montserrat" w:cs="Montserrat"/>
              </w:rPr>
              <w:t xml:space="preserve">Cercetarea contractuală este o modalitate de colaborare între o entitate/organizație care dorește să realizeze o cercetare (clientul) și o altă entitate/organizație care are capacitatea de a o realiza (executantul). </w:t>
            </w:r>
          </w:p>
          <w:p w14:paraId="00000031" w14:textId="77777777" w:rsidR="00BC0189" w:rsidRDefault="00725EF4">
            <w:pPr>
              <w:jc w:val="both"/>
              <w:rPr>
                <w:rFonts w:ascii="Montserrat" w:eastAsia="Montserrat" w:hAnsi="Montserrat" w:cs="Montserrat"/>
              </w:rPr>
            </w:pPr>
            <w:r>
              <w:rPr>
                <w:rFonts w:ascii="Montserrat" w:eastAsia="Montserrat" w:hAnsi="Montserrat" w:cs="Montserrat"/>
              </w:rPr>
              <w:t>Această colaborare este reglementată printr-un contract care definește clar obiectivele cercetării, metodologia utilizată, livrabilele, termenele limită, bugetul și drepturile de proprietate intelectuală.</w:t>
            </w:r>
          </w:p>
          <w:p w14:paraId="00000032" w14:textId="77777777" w:rsidR="00BC0189" w:rsidRDefault="00BC0189">
            <w:pPr>
              <w:jc w:val="both"/>
              <w:rPr>
                <w:rFonts w:ascii="Montserrat" w:eastAsia="Montserrat" w:hAnsi="Montserrat" w:cs="Montserrat"/>
              </w:rPr>
            </w:pPr>
          </w:p>
          <w:p w14:paraId="00000033" w14:textId="77777777" w:rsidR="00BC0189" w:rsidRDefault="00725EF4">
            <w:pPr>
              <w:jc w:val="both"/>
              <w:rPr>
                <w:rFonts w:ascii="Montserrat" w:eastAsia="Montserrat" w:hAnsi="Montserrat" w:cs="Montserrat"/>
              </w:rPr>
            </w:pPr>
            <w:r>
              <w:rPr>
                <w:rFonts w:ascii="Montserrat" w:eastAsia="Montserrat" w:hAnsi="Montserrat" w:cs="Montserrat"/>
              </w:rPr>
              <w:t>Tipuri de cercetare contractuală:</w:t>
            </w:r>
          </w:p>
          <w:p w14:paraId="00000034" w14:textId="77777777" w:rsidR="00BC0189" w:rsidRDefault="00725EF4">
            <w:pPr>
              <w:numPr>
                <w:ilvl w:val="0"/>
                <w:numId w:val="5"/>
              </w:numPr>
              <w:pBdr>
                <w:top w:val="nil"/>
                <w:left w:val="nil"/>
                <w:bottom w:val="nil"/>
                <w:right w:val="nil"/>
                <w:between w:val="nil"/>
              </w:pBd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Cercetare de servicii: Executantul realizează o analiză specifică sau o serie de teste pentru a oferi clientului informații sau soluții la o problemă specifică.</w:t>
            </w:r>
          </w:p>
          <w:p w14:paraId="00000035" w14:textId="77777777" w:rsidR="00BC0189" w:rsidRDefault="00725EF4">
            <w:pPr>
              <w:numPr>
                <w:ilvl w:val="0"/>
                <w:numId w:val="5"/>
              </w:numPr>
              <w:pBdr>
                <w:top w:val="nil"/>
                <w:left w:val="nil"/>
                <w:bottom w:val="nil"/>
                <w:right w:val="nil"/>
                <w:between w:val="nil"/>
              </w:pBd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Cercetare de dezvoltare: Executantul dezvoltă un produs, un proces sau o tehnologie nouă pentru solicitant.</w:t>
            </w:r>
          </w:p>
          <w:p w14:paraId="00000036" w14:textId="77777777" w:rsidR="00BC0189" w:rsidRDefault="00BC0189">
            <w:pPr>
              <w:jc w:val="both"/>
              <w:rPr>
                <w:rFonts w:ascii="Montserrat" w:eastAsia="Montserrat" w:hAnsi="Montserrat" w:cs="Montserrat"/>
              </w:rPr>
            </w:pPr>
          </w:p>
        </w:tc>
      </w:tr>
      <w:tr w:rsidR="00BC0189" w14:paraId="5A7D05AB" w14:textId="77777777">
        <w:tc>
          <w:tcPr>
            <w:tcW w:w="729" w:type="dxa"/>
            <w:vAlign w:val="center"/>
          </w:tcPr>
          <w:p w14:paraId="00000037"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38" w14:textId="77777777" w:rsidR="00BC0189" w:rsidRDefault="00725EF4">
            <w:pPr>
              <w:rPr>
                <w:rFonts w:ascii="Montserrat" w:eastAsia="Montserrat" w:hAnsi="Montserrat" w:cs="Montserrat"/>
              </w:rPr>
            </w:pPr>
            <w:r>
              <w:rPr>
                <w:rFonts w:ascii="Montserrat" w:eastAsia="Montserrat" w:hAnsi="Montserrat" w:cs="Montserrat"/>
              </w:rPr>
              <w:t>Cercetare industrială</w:t>
            </w:r>
          </w:p>
        </w:tc>
        <w:tc>
          <w:tcPr>
            <w:tcW w:w="7015" w:type="dxa"/>
          </w:tcPr>
          <w:p w14:paraId="00000039" w14:textId="77777777" w:rsidR="00BC0189" w:rsidRDefault="00725EF4">
            <w:pPr>
              <w:jc w:val="both"/>
              <w:rPr>
                <w:rFonts w:ascii="Montserrat" w:eastAsia="Montserrat" w:hAnsi="Montserrat" w:cs="Montserrat"/>
              </w:rPr>
            </w:pPr>
            <w:r>
              <w:rPr>
                <w:rFonts w:ascii="Montserrat" w:eastAsia="Montserrat" w:hAnsi="Montserrat" w:cs="Montserrat"/>
              </w:rPr>
              <w:t xml:space="preserve">Cercetare sau investigație critică planificată în scopul dobândirii de cunoștințe și competențe noi pentru elaborarea unor noi produse, procese sau servicii ori pentru realizarea unei îmbunătățiri semnificative a produselor, proceselor sau serviciilor existente, inclusiv a produselor, proceselor sau serviciilor digitale, în orice domeniu, tehnologie, industrie sau sector (inclusiv, dar fără a se limita la acestea, industrii și tehnologii digitale, cum ar fi super-calculul, tehnologiile cuantice, tehnologiile </w:t>
            </w:r>
            <w:proofErr w:type="spellStart"/>
            <w:r>
              <w:rPr>
                <w:rFonts w:ascii="Montserrat" w:eastAsia="Montserrat" w:hAnsi="Montserrat" w:cs="Montserrat"/>
                <w:i/>
                <w:iCs/>
              </w:rPr>
              <w:t>blockchain</w:t>
            </w:r>
            <w:proofErr w:type="spellEnd"/>
            <w:r>
              <w:rPr>
                <w:rFonts w:ascii="Montserrat" w:eastAsia="Montserrat" w:hAnsi="Montserrat" w:cs="Montserrat"/>
              </w:rPr>
              <w:t xml:space="preserve">, inteligența artificială, securitatea cibernetică, volumele mari de date și tehnologiile de tip </w:t>
            </w:r>
            <w:proofErr w:type="spellStart"/>
            <w:r>
              <w:rPr>
                <w:rFonts w:ascii="Montserrat" w:eastAsia="Montserrat" w:hAnsi="Montserrat" w:cs="Montserrat"/>
                <w:i/>
                <w:iCs/>
              </w:rPr>
              <w:t>cloud</w:t>
            </w:r>
            <w:proofErr w:type="spellEnd"/>
            <w:r>
              <w:rPr>
                <w:rFonts w:ascii="Montserrat" w:eastAsia="Montserrat" w:hAnsi="Montserrat" w:cs="Montserrat"/>
              </w:rPr>
              <w:t>). Cercetarea industrială cuprinde crearea de părți componente pentru sisteme complexe și poate include construcția de prototipuri în laborator sau într-un mediu cu interfețe simulate ale sistemelor existente, precum și de linii pilot, atunci când acest lucru este necesar pentru cercetarea industrială și, în special, pentru validarea tehnologiilor generice;</w:t>
            </w:r>
          </w:p>
        </w:tc>
      </w:tr>
      <w:tr w:rsidR="00BC0189" w14:paraId="094F4A11" w14:textId="77777777">
        <w:tc>
          <w:tcPr>
            <w:tcW w:w="729" w:type="dxa"/>
            <w:vAlign w:val="center"/>
          </w:tcPr>
          <w:p w14:paraId="0000003A"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3B" w14:textId="77777777" w:rsidR="00BC0189" w:rsidRDefault="00725EF4">
            <w:pPr>
              <w:rPr>
                <w:rFonts w:ascii="Montserrat" w:eastAsia="Montserrat" w:hAnsi="Montserrat" w:cs="Montserrat"/>
              </w:rPr>
            </w:pPr>
            <w:r>
              <w:rPr>
                <w:rFonts w:ascii="Montserrat" w:eastAsia="Montserrat" w:hAnsi="Montserrat" w:cs="Montserrat"/>
              </w:rPr>
              <w:t>Cerere de finanțare</w:t>
            </w:r>
          </w:p>
        </w:tc>
        <w:tc>
          <w:tcPr>
            <w:tcW w:w="7015" w:type="dxa"/>
            <w:vAlign w:val="center"/>
          </w:tcPr>
          <w:p w14:paraId="0000003C" w14:textId="77777777" w:rsidR="00BC0189" w:rsidRDefault="00725EF4">
            <w:pPr>
              <w:jc w:val="both"/>
              <w:rPr>
                <w:rFonts w:ascii="Montserrat" w:eastAsia="Montserrat" w:hAnsi="Montserrat" w:cs="Montserrat"/>
              </w:rPr>
            </w:pPr>
            <w:r>
              <w:rPr>
                <w:rFonts w:ascii="Montserrat" w:eastAsia="Montserrat" w:hAnsi="Montserrat" w:cs="Montserrat"/>
              </w:rPr>
              <w:t>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și este însoțit de anexe și documentele specificate în Ghidul Solicitantului aplicabil fiecărui apel de proiecte;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 SMIS2021+ .</w:t>
            </w:r>
          </w:p>
        </w:tc>
      </w:tr>
      <w:tr w:rsidR="00BC0189" w14:paraId="41D91297" w14:textId="77777777">
        <w:tc>
          <w:tcPr>
            <w:tcW w:w="729" w:type="dxa"/>
            <w:vAlign w:val="center"/>
          </w:tcPr>
          <w:p w14:paraId="0000003D"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3E" w14:textId="77777777" w:rsidR="00BC0189" w:rsidRDefault="00725EF4">
            <w:pPr>
              <w:rPr>
                <w:rFonts w:ascii="Montserrat" w:eastAsia="Montserrat" w:hAnsi="Montserrat" w:cs="Montserrat"/>
              </w:rPr>
            </w:pPr>
            <w:r>
              <w:rPr>
                <w:rFonts w:ascii="Montserrat" w:eastAsia="Montserrat" w:hAnsi="Montserrat" w:cs="Montserrat"/>
              </w:rPr>
              <w:t>Contestație</w:t>
            </w:r>
          </w:p>
        </w:tc>
        <w:tc>
          <w:tcPr>
            <w:tcW w:w="7015" w:type="dxa"/>
            <w:vAlign w:val="center"/>
          </w:tcPr>
          <w:p w14:paraId="0000003F" w14:textId="77777777" w:rsidR="00BC0189" w:rsidRDefault="00725EF4">
            <w:pPr>
              <w:jc w:val="both"/>
              <w:rPr>
                <w:rFonts w:ascii="Montserrat" w:eastAsia="Montserrat" w:hAnsi="Montserrat" w:cs="Montserrat"/>
              </w:rPr>
            </w:pPr>
            <w:r>
              <w:rPr>
                <w:rFonts w:ascii="Montserrat" w:eastAsia="Montserrat" w:hAnsi="Montserrat" w:cs="Montserrat"/>
              </w:rPr>
              <w:t>Cale de atac/plângere împotriva unui act administrativ emis de către AM PR Nord-Est, prin care se contestă motivele și justificările care stau la baza emiterii actului administrativ și se solicită anularea actului/măsurii luate.</w:t>
            </w:r>
          </w:p>
        </w:tc>
      </w:tr>
      <w:tr w:rsidR="00BC0189" w14:paraId="3FAB0F56" w14:textId="77777777">
        <w:tc>
          <w:tcPr>
            <w:tcW w:w="729" w:type="dxa"/>
            <w:vAlign w:val="center"/>
          </w:tcPr>
          <w:p w14:paraId="00000040"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41" w14:textId="77777777" w:rsidR="00BC0189" w:rsidRDefault="00725EF4">
            <w:pPr>
              <w:rPr>
                <w:rFonts w:ascii="Montserrat" w:eastAsia="Montserrat" w:hAnsi="Montserrat" w:cs="Montserrat"/>
              </w:rPr>
            </w:pPr>
            <w:r>
              <w:rPr>
                <w:rFonts w:ascii="Montserrat" w:eastAsia="Montserrat" w:hAnsi="Montserrat" w:cs="Montserrat"/>
              </w:rPr>
              <w:t>Contract de finanțare</w:t>
            </w:r>
          </w:p>
        </w:tc>
        <w:tc>
          <w:tcPr>
            <w:tcW w:w="7015" w:type="dxa"/>
            <w:vAlign w:val="center"/>
          </w:tcPr>
          <w:p w14:paraId="00000042" w14:textId="77777777" w:rsidR="00BC0189" w:rsidRDefault="00725EF4">
            <w:pPr>
              <w:jc w:val="both"/>
              <w:rPr>
                <w:rFonts w:ascii="Montserrat" w:eastAsia="Montserrat" w:hAnsi="Montserrat" w:cs="Montserrat"/>
              </w:rPr>
            </w:pPr>
            <w:r>
              <w:rPr>
                <w:rFonts w:ascii="Montserrat" w:eastAsia="Montserrat" w:hAnsi="Montserrat" w:cs="Montserrat"/>
              </w:rPr>
              <w:t>Document juridic prin care se acordă asistență financiară nerambursabilă în scopul atingerii obiectivelor din cadrul PR Nord-Est și care stabilește drepturile și obligațiile părților și consecințele nerespectării lor.</w:t>
            </w:r>
          </w:p>
        </w:tc>
      </w:tr>
      <w:tr w:rsidR="00BC0189" w14:paraId="20781FF9" w14:textId="77777777">
        <w:tc>
          <w:tcPr>
            <w:tcW w:w="729" w:type="dxa"/>
            <w:vAlign w:val="center"/>
          </w:tcPr>
          <w:p w14:paraId="00000043"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44" w14:textId="77777777" w:rsidR="00BC0189" w:rsidRDefault="00725EF4">
            <w:pPr>
              <w:rPr>
                <w:rFonts w:ascii="Montserrat" w:eastAsia="Montserrat" w:hAnsi="Montserrat" w:cs="Montserrat"/>
              </w:rPr>
            </w:pPr>
            <w:r>
              <w:rPr>
                <w:rFonts w:ascii="Montserrat" w:eastAsia="Montserrat" w:hAnsi="Montserrat" w:cs="Montserrat"/>
              </w:rPr>
              <w:t>Costuri cu personalul</w:t>
            </w:r>
          </w:p>
        </w:tc>
        <w:tc>
          <w:tcPr>
            <w:tcW w:w="7015" w:type="dxa"/>
          </w:tcPr>
          <w:p w14:paraId="00000045" w14:textId="77777777" w:rsidR="00BC0189" w:rsidRDefault="00725EF4">
            <w:pPr>
              <w:jc w:val="both"/>
              <w:rPr>
                <w:rFonts w:ascii="Montserrat" w:eastAsia="Montserrat" w:hAnsi="Montserrat" w:cs="Montserrat"/>
              </w:rPr>
            </w:pPr>
            <w:r>
              <w:rPr>
                <w:rFonts w:ascii="Montserrat" w:eastAsia="Montserrat" w:hAnsi="Montserrat" w:cs="Montserrat"/>
              </w:rPr>
              <w:t>Costul cercetătorilor, al tehnicienilor și al altor membri ai personalului auxiliar în măsura în care sunt angajați în proiectul sau activitatea respectivă;</w:t>
            </w:r>
          </w:p>
        </w:tc>
      </w:tr>
      <w:tr w:rsidR="00BC0189" w14:paraId="3B6F631B" w14:textId="77777777">
        <w:tc>
          <w:tcPr>
            <w:tcW w:w="729" w:type="dxa"/>
            <w:vAlign w:val="center"/>
          </w:tcPr>
          <w:p w14:paraId="00000046"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47" w14:textId="77777777" w:rsidR="00BC0189" w:rsidRDefault="00725EF4">
            <w:pPr>
              <w:rPr>
                <w:rFonts w:ascii="Montserrat" w:eastAsia="Montserrat" w:hAnsi="Montserrat" w:cs="Montserrat"/>
              </w:rPr>
            </w:pPr>
            <w:r>
              <w:rPr>
                <w:rFonts w:ascii="Montserrat" w:eastAsia="Montserrat" w:hAnsi="Montserrat" w:cs="Montserrat"/>
              </w:rPr>
              <w:t>Dată lansare apel de proiecte</w:t>
            </w:r>
          </w:p>
        </w:tc>
        <w:tc>
          <w:tcPr>
            <w:tcW w:w="7015" w:type="dxa"/>
            <w:vAlign w:val="center"/>
          </w:tcPr>
          <w:p w14:paraId="00000048" w14:textId="77777777" w:rsidR="00BC0189" w:rsidRDefault="00725EF4">
            <w:pPr>
              <w:jc w:val="both"/>
              <w:rPr>
                <w:rFonts w:ascii="Montserrat" w:eastAsia="Montserrat" w:hAnsi="Montserrat" w:cs="Montserrat"/>
              </w:rPr>
            </w:pPr>
            <w:r>
              <w:rPr>
                <w:rFonts w:ascii="Montserrat" w:eastAsia="Montserrat" w:hAnsi="Montserrat" w:cs="Montserrat"/>
              </w:rPr>
              <w:t xml:space="preserve">Data de la care solicitanții pot depune cereri de finanțare în cadrul apelului de proiecte deschis în sistemul informatic MySMIS2021/SMIS2021+ de către autoritatea de management. </w:t>
            </w:r>
          </w:p>
        </w:tc>
      </w:tr>
      <w:tr w:rsidR="00BC0189" w14:paraId="3B39DFDF" w14:textId="77777777">
        <w:tc>
          <w:tcPr>
            <w:tcW w:w="729" w:type="dxa"/>
            <w:vAlign w:val="center"/>
          </w:tcPr>
          <w:p w14:paraId="00000049"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4A" w14:textId="77777777" w:rsidR="00BC0189" w:rsidRDefault="00725EF4">
            <w:pPr>
              <w:rPr>
                <w:rFonts w:ascii="Montserrat" w:eastAsia="Montserrat" w:hAnsi="Montserrat" w:cs="Montserrat"/>
              </w:rPr>
            </w:pPr>
            <w:r>
              <w:rPr>
                <w:rFonts w:ascii="Montserrat" w:eastAsia="Montserrat" w:hAnsi="Montserrat" w:cs="Montserrat"/>
              </w:rPr>
              <w:t>Declarație unică a solicitantului</w:t>
            </w:r>
          </w:p>
        </w:tc>
        <w:tc>
          <w:tcPr>
            <w:tcW w:w="7015" w:type="dxa"/>
            <w:vAlign w:val="center"/>
          </w:tcPr>
          <w:p w14:paraId="0000004B" w14:textId="77777777" w:rsidR="00BC0189" w:rsidRDefault="00725EF4">
            <w:pPr>
              <w:jc w:val="both"/>
              <w:rPr>
                <w:rFonts w:ascii="Montserrat" w:eastAsia="Montserrat" w:hAnsi="Montserrat" w:cs="Montserrat"/>
              </w:rPr>
            </w:pPr>
            <w:r>
              <w:rPr>
                <w:rFonts w:ascii="Montserrat" w:eastAsia="Montserrat" w:hAnsi="Montserrat" w:cs="Montserrat"/>
              </w:rPr>
              <w:t xml:space="preserve">Declarație pe propria răspundere a solicitantului, sub incidența prevederilor legale care privesc falsul în declarații și falsul intelectual, prin care acesta declară că a respectat toate cerințele pentru depunerea cererii de finanțare și îndeplinește condițiile de eligibilitate prevăzute în Ghidul Solicitantului și se angajează că în situația în care proiectul este admis la contractare să prezinte toate documentele justificative pentru </w:t>
            </w:r>
            <w:r>
              <w:rPr>
                <w:rFonts w:ascii="Montserrat" w:eastAsia="Montserrat" w:hAnsi="Montserrat" w:cs="Montserrat"/>
              </w:rPr>
              <w:lastRenderedPageBreak/>
              <w:t>a face dovada îndeplinirii condițiilor de eligibilitate, sub sancțiunea respingerii finanțării</w:t>
            </w:r>
          </w:p>
        </w:tc>
      </w:tr>
      <w:tr w:rsidR="00BC0189" w14:paraId="364E386B" w14:textId="77777777">
        <w:tc>
          <w:tcPr>
            <w:tcW w:w="729" w:type="dxa"/>
            <w:vAlign w:val="center"/>
          </w:tcPr>
          <w:p w14:paraId="0000004C"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4D" w14:textId="77777777" w:rsidR="00BC0189" w:rsidRDefault="00725EF4">
            <w:pPr>
              <w:rPr>
                <w:rFonts w:ascii="Montserrat" w:eastAsia="Montserrat" w:hAnsi="Montserrat" w:cs="Montserrat"/>
              </w:rPr>
            </w:pPr>
            <w:r>
              <w:rPr>
                <w:rFonts w:ascii="Montserrat" w:eastAsia="Montserrat" w:hAnsi="Montserrat" w:cs="Montserrat"/>
              </w:rPr>
              <w:t xml:space="preserve">Demararea lucrărilor </w:t>
            </w:r>
          </w:p>
        </w:tc>
        <w:tc>
          <w:tcPr>
            <w:tcW w:w="7015" w:type="dxa"/>
          </w:tcPr>
          <w:p w14:paraId="0000004E" w14:textId="77777777" w:rsidR="00BC0189" w:rsidRDefault="00725EF4">
            <w:pPr>
              <w:jc w:val="both"/>
              <w:rPr>
                <w:rFonts w:ascii="Montserrat" w:eastAsia="Montserrat" w:hAnsi="Montserrat" w:cs="Montserrat"/>
              </w:rPr>
            </w:pPr>
            <w:r>
              <w:rPr>
                <w:rFonts w:ascii="Montserrat" w:eastAsia="Montserrat" w:hAnsi="Montserrat" w:cs="Montserrat"/>
              </w:rPr>
              <w:t>Înseamnă fie demararea lucrărilor de construcții în cadrul investiției, fie primul angajament cu caracter juridic obligatoriu de comandă pentru echipamente sau oricare alt angajament prin care investiția devine ireversibilă, în funcție de care are loc primul. Cumpărarea de terenuri și lucrările pregătitoare, cum ar fi obținerea permiselor și realizarea studiilor de fezabilitate, nu sunt considerate drept demarare a lucrărilor.</w:t>
            </w:r>
          </w:p>
        </w:tc>
      </w:tr>
      <w:tr w:rsidR="00BC0189" w14:paraId="71D72281" w14:textId="77777777">
        <w:tc>
          <w:tcPr>
            <w:tcW w:w="729" w:type="dxa"/>
            <w:vAlign w:val="center"/>
          </w:tcPr>
          <w:p w14:paraId="0000004F"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50" w14:textId="77777777" w:rsidR="00BC0189" w:rsidRDefault="00725EF4">
            <w:pPr>
              <w:rPr>
                <w:rFonts w:ascii="Montserrat" w:eastAsia="Montserrat" w:hAnsi="Montserrat" w:cs="Montserrat"/>
              </w:rPr>
            </w:pPr>
            <w:r>
              <w:rPr>
                <w:rFonts w:ascii="Montserrat" w:eastAsia="Montserrat" w:hAnsi="Montserrat" w:cs="Montserrat"/>
              </w:rPr>
              <w:t>Dezvoltare experimentală</w:t>
            </w:r>
          </w:p>
        </w:tc>
        <w:tc>
          <w:tcPr>
            <w:tcW w:w="7015" w:type="dxa"/>
          </w:tcPr>
          <w:p w14:paraId="00000051" w14:textId="77777777" w:rsidR="00BC0189" w:rsidRDefault="00725EF4">
            <w:pPr>
              <w:jc w:val="both"/>
              <w:rPr>
                <w:rFonts w:ascii="Montserrat" w:eastAsia="Montserrat" w:hAnsi="Montserrat" w:cs="Montserrat"/>
              </w:rPr>
            </w:pPr>
            <w:r>
              <w:rPr>
                <w:rFonts w:ascii="Montserrat" w:eastAsia="Montserrat" w:hAnsi="Montserrat" w:cs="Montserrat"/>
              </w:rPr>
              <w:t xml:space="preserve">Dobândirea, combinarea, modelarea și utilizarea unor cunoștințe și competențe relevante existente de ordin științific, tehnologic, de afaceri și altele, cu scopul de a dezvolta produse, procese sau servicii noi ori îmbunătățite, inclusiv produse, procese sau servicii digitale, în orice domeniu, tehnologie, industrie sau sector (inclusiv, dar fără a se limita la acestea, industrii și tehnologii digitale, cum ar fi, de exemplu, super calculul, tehnologiile cuantice, tehnologiile </w:t>
            </w:r>
            <w:proofErr w:type="spellStart"/>
            <w:r>
              <w:rPr>
                <w:rFonts w:ascii="Montserrat" w:eastAsia="Montserrat" w:hAnsi="Montserrat" w:cs="Montserrat"/>
                <w:i/>
                <w:iCs/>
              </w:rPr>
              <w:t>blockchain</w:t>
            </w:r>
            <w:proofErr w:type="spellEnd"/>
            <w:r>
              <w:rPr>
                <w:rFonts w:ascii="Montserrat" w:eastAsia="Montserrat" w:hAnsi="Montserrat" w:cs="Montserrat"/>
              </w:rPr>
              <w:t xml:space="preserve">, inteligența artificială, securitatea cibernetică, volumele mari de date și tehnologiile de tip </w:t>
            </w:r>
            <w:proofErr w:type="spellStart"/>
            <w:r>
              <w:rPr>
                <w:rFonts w:ascii="Montserrat" w:eastAsia="Montserrat" w:hAnsi="Montserrat" w:cs="Montserrat"/>
                <w:i/>
                <w:iCs/>
                <w:u w:val="single"/>
              </w:rPr>
              <w:t>cloud</w:t>
            </w:r>
            <w:proofErr w:type="spellEnd"/>
            <w:r>
              <w:rPr>
                <w:rFonts w:ascii="Montserrat" w:eastAsia="Montserrat" w:hAnsi="Montserrat" w:cs="Montserrat"/>
              </w:rPr>
              <w:t xml:space="preserve"> sau </w:t>
            </w:r>
            <w:proofErr w:type="spellStart"/>
            <w:r>
              <w:rPr>
                <w:rFonts w:ascii="Montserrat" w:eastAsia="Montserrat" w:hAnsi="Montserrat" w:cs="Montserrat"/>
                <w:i/>
                <w:iCs/>
                <w:u w:val="single"/>
              </w:rPr>
              <w:t>edge</w:t>
            </w:r>
            <w:proofErr w:type="spellEnd"/>
            <w:r>
              <w:rPr>
                <w:rFonts w:ascii="Montserrat" w:eastAsia="Montserrat" w:hAnsi="Montserrat" w:cs="Montserrat"/>
              </w:rPr>
              <w:t>). Aceasta poate cuprinde, de exemplu, și activități care vizează definirea, planificarea și documentarea conceptuală a unor noi produse, procese sau servicii. Dezvoltarea experimentală poate include crearea de prototipuri, demonstrarea, crearea de proiecte-pilot, testarea și validarea unor produse, procese sau servicii noi sau îmbunătățite în medii reprezentative pentru condițiile de funcționare reale, în cazul în care obiectivul principal este de a aduce noi îmbunătățiri tehnice produselor, proceselor sau serviciilor care nu sunt definitivate în mod substanțial. Aceasta poate include dezvoltarea unui prototip sau produs-pilot utilizabil comercial care este în mod obligatoriu produsul comercial final și a cărui producție este prea costisitoare pentru ca acesta să fie utilizat exclusiv în scopuri demonstrative și de validare. Dezvoltarea experimentală nu include modificările de rutină sau periodice aduse produselor, liniilor de producție, proceselor de fabricație și serviciilor existente sau altor operațiuni în curs, chiar dacă modificările respective pot reprezenta ameliorări;</w:t>
            </w:r>
          </w:p>
        </w:tc>
      </w:tr>
      <w:tr w:rsidR="00BC0189" w14:paraId="6553B38F" w14:textId="77777777">
        <w:tc>
          <w:tcPr>
            <w:tcW w:w="729" w:type="dxa"/>
            <w:vAlign w:val="center"/>
          </w:tcPr>
          <w:p w14:paraId="00000052"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tcBorders>
              <w:top w:val="single" w:sz="4" w:space="0" w:color="000000"/>
              <w:left w:val="single" w:sz="4" w:space="0" w:color="000000"/>
              <w:bottom w:val="single" w:sz="4" w:space="0" w:color="000000"/>
              <w:right w:val="single" w:sz="4" w:space="0" w:color="000000"/>
            </w:tcBorders>
            <w:vAlign w:val="center"/>
          </w:tcPr>
          <w:p w14:paraId="00000053" w14:textId="77777777" w:rsidR="00BC0189" w:rsidRDefault="00725EF4">
            <w:pPr>
              <w:rPr>
                <w:rFonts w:ascii="Montserrat" w:eastAsia="Montserrat" w:hAnsi="Montserrat" w:cs="Montserrat"/>
              </w:rPr>
            </w:pPr>
            <w:r>
              <w:rPr>
                <w:rFonts w:ascii="Montserrat" w:eastAsia="Montserrat" w:hAnsi="Montserrat" w:cs="Montserrat"/>
              </w:rPr>
              <w:t>Drept de proprietate intelectuală (PI)</w:t>
            </w:r>
          </w:p>
        </w:tc>
        <w:tc>
          <w:tcPr>
            <w:tcW w:w="7015" w:type="dxa"/>
            <w:tcBorders>
              <w:top w:val="single" w:sz="4" w:space="0" w:color="000000"/>
              <w:left w:val="single" w:sz="4" w:space="0" w:color="000000"/>
              <w:bottom w:val="single" w:sz="4" w:space="0" w:color="000000"/>
              <w:right w:val="single" w:sz="4" w:space="0" w:color="000000"/>
            </w:tcBorders>
          </w:tcPr>
          <w:p w14:paraId="00000054" w14:textId="77777777" w:rsidR="00BC0189" w:rsidRDefault="00725EF4">
            <w:pPr>
              <w:jc w:val="both"/>
              <w:rPr>
                <w:rFonts w:ascii="Montserrat" w:eastAsia="Montserrat" w:hAnsi="Montserrat" w:cs="Montserrat"/>
              </w:rPr>
            </w:pPr>
            <w:r>
              <w:rPr>
                <w:rFonts w:ascii="Montserrat" w:eastAsia="Montserrat" w:hAnsi="Montserrat" w:cs="Montserrat"/>
              </w:rPr>
              <w:t xml:space="preserve">Drepturile de proprietate intelectuală (DPI) protejează creațiile intelectuale ale oamenilor, oferindu-le un control exclusiv asupra utilizării acestora. </w:t>
            </w:r>
          </w:p>
          <w:p w14:paraId="00000055" w14:textId="77777777" w:rsidR="00BC0189" w:rsidRDefault="00725EF4">
            <w:pPr>
              <w:numPr>
                <w:ilvl w:val="0"/>
                <w:numId w:val="1"/>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este important pentru întreprinderi ca proprietatea lor intelectuală să fie protejată prin intermediul drepturilor de proprietate intelectuală (DPI).</w:t>
            </w:r>
          </w:p>
          <w:p w14:paraId="00000056" w14:textId="77777777" w:rsidR="00BC0189" w:rsidRDefault="00725EF4">
            <w:pPr>
              <w:numPr>
                <w:ilvl w:val="0"/>
                <w:numId w:val="1"/>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DPI protejează inventatorii, creatorii și întreprinderile de alte persoane care profită în mod greșit de pe urma creațiilor sau invențiilor lor</w:t>
            </w:r>
          </w:p>
          <w:p w14:paraId="00000057" w14:textId="77777777" w:rsidR="00BC0189" w:rsidRDefault="00725EF4">
            <w:pPr>
              <w:numPr>
                <w:ilvl w:val="0"/>
                <w:numId w:val="1"/>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DPI oferă întreprinderilor posibilitatea de a câștiga banii investiți în dezvoltarea unui produs sau reputația lor – atunci când ideile, mărcile sau produsele unei întreprinderi sunt piratate și contrafăcute, acestea reduc oportunitățile unei întreprinderi de a se dezvolta și de a angaja persoane</w:t>
            </w:r>
          </w:p>
          <w:p w14:paraId="00000058" w14:textId="77777777" w:rsidR="00BC0189" w:rsidRDefault="00725EF4">
            <w:pPr>
              <w:jc w:val="both"/>
              <w:rPr>
                <w:rFonts w:ascii="Montserrat" w:eastAsia="Montserrat" w:hAnsi="Montserrat" w:cs="Montserrat"/>
              </w:rPr>
            </w:pPr>
            <w:r>
              <w:rPr>
                <w:rFonts w:ascii="Montserrat" w:eastAsia="Montserrat" w:hAnsi="Montserrat" w:cs="Montserrat"/>
              </w:rPr>
              <w:lastRenderedPageBreak/>
              <w:t>DPI oferă garanții consumatorilor, prin mărci comerciale și indicații geografice care identifică originea creării și pot acționa ca indicatori de calitate</w:t>
            </w:r>
          </w:p>
        </w:tc>
      </w:tr>
      <w:tr w:rsidR="00BC0189" w14:paraId="571C6929" w14:textId="77777777">
        <w:tc>
          <w:tcPr>
            <w:tcW w:w="729" w:type="dxa"/>
            <w:vAlign w:val="center"/>
          </w:tcPr>
          <w:p w14:paraId="00000059"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tcBorders>
              <w:top w:val="single" w:sz="4" w:space="0" w:color="000000"/>
              <w:left w:val="single" w:sz="4" w:space="0" w:color="000000"/>
              <w:bottom w:val="single" w:sz="4" w:space="0" w:color="000000"/>
              <w:right w:val="single" w:sz="4" w:space="0" w:color="000000"/>
            </w:tcBorders>
            <w:vAlign w:val="center"/>
          </w:tcPr>
          <w:p w14:paraId="0000005A" w14:textId="77777777" w:rsidR="00BC0189" w:rsidRDefault="00725EF4">
            <w:pPr>
              <w:rPr>
                <w:rFonts w:ascii="Montserrat" w:eastAsia="Montserrat" w:hAnsi="Montserrat" w:cs="Montserrat"/>
              </w:rPr>
            </w:pPr>
            <w:r>
              <w:rPr>
                <w:rFonts w:ascii="Montserrat" w:eastAsia="Montserrat" w:hAnsi="Montserrat" w:cs="Montserrat"/>
              </w:rPr>
              <w:t>Formă de proprietate intelectuală (PI)</w:t>
            </w:r>
          </w:p>
        </w:tc>
        <w:tc>
          <w:tcPr>
            <w:tcW w:w="7015" w:type="dxa"/>
            <w:tcBorders>
              <w:top w:val="single" w:sz="4" w:space="0" w:color="000000"/>
              <w:left w:val="single" w:sz="4" w:space="0" w:color="000000"/>
              <w:bottom w:val="single" w:sz="4" w:space="0" w:color="000000"/>
              <w:right w:val="single" w:sz="4" w:space="0" w:color="000000"/>
            </w:tcBorders>
          </w:tcPr>
          <w:p w14:paraId="0000005B" w14:textId="77777777" w:rsidR="00BC0189" w:rsidRDefault="00725EF4">
            <w:pPr>
              <w:jc w:val="both"/>
              <w:rPr>
                <w:rFonts w:ascii="Montserrat" w:eastAsia="Montserrat" w:hAnsi="Montserrat" w:cs="Montserrat"/>
              </w:rPr>
            </w:pPr>
            <w:r>
              <w:rPr>
                <w:rFonts w:ascii="Montserrat" w:eastAsia="Montserrat" w:hAnsi="Montserrat" w:cs="Montserrat"/>
              </w:rPr>
              <w:t>Principalele drepturi de proprietate intelectuală:</w:t>
            </w:r>
          </w:p>
          <w:p w14:paraId="0000005C" w14:textId="77777777" w:rsidR="00BC0189" w:rsidRDefault="00725EF4">
            <w:pPr>
              <w:jc w:val="both"/>
              <w:rPr>
                <w:rFonts w:ascii="Montserrat" w:eastAsia="Montserrat" w:hAnsi="Montserrat" w:cs="Montserrat"/>
              </w:rPr>
            </w:pPr>
            <w:r>
              <w:rPr>
                <w:rFonts w:ascii="Montserrat" w:eastAsia="Montserrat" w:hAnsi="Montserrat" w:cs="Montserrat"/>
              </w:rPr>
              <w:t xml:space="preserve">1. </w:t>
            </w:r>
            <w:r>
              <w:rPr>
                <w:rFonts w:ascii="Montserrat" w:eastAsia="Montserrat" w:hAnsi="Montserrat" w:cs="Montserrat"/>
                <w:b/>
                <w:bCs/>
              </w:rPr>
              <w:t>Drepturi de autor</w:t>
            </w:r>
            <w:r>
              <w:rPr>
                <w:rFonts w:ascii="Montserrat" w:eastAsia="Montserrat" w:hAnsi="Montserrat" w:cs="Montserrat"/>
              </w:rPr>
              <w:t>: Protejează operele literare și artistice, precum și programele de calculator. Include:</w:t>
            </w:r>
          </w:p>
          <w:p w14:paraId="0000005D" w14:textId="77777777" w:rsidR="00BC0189" w:rsidRDefault="00725EF4">
            <w:pPr>
              <w:numPr>
                <w:ilvl w:val="0"/>
                <w:numId w:val="2"/>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Drepturi patrimoniale: Dreptul de a reproduce, distribui, modifica și utiliza opera.</w:t>
            </w:r>
          </w:p>
          <w:p w14:paraId="0000005E" w14:textId="77777777" w:rsidR="00BC0189" w:rsidRDefault="00725EF4">
            <w:pPr>
              <w:numPr>
                <w:ilvl w:val="0"/>
                <w:numId w:val="2"/>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Drepturi morale: Dreptul de a fi recunoscut ca autor al operei și de a te opune oricărei denaturări a operei.</w:t>
            </w:r>
          </w:p>
          <w:p w14:paraId="0000005F" w14:textId="77777777" w:rsidR="00BC0189" w:rsidRDefault="00725EF4">
            <w:pPr>
              <w:jc w:val="both"/>
              <w:rPr>
                <w:rFonts w:ascii="Montserrat" w:eastAsia="Montserrat" w:hAnsi="Montserrat" w:cs="Montserrat"/>
              </w:rPr>
            </w:pPr>
            <w:r>
              <w:rPr>
                <w:rFonts w:ascii="Montserrat" w:eastAsia="Montserrat" w:hAnsi="Montserrat" w:cs="Montserrat"/>
              </w:rPr>
              <w:t xml:space="preserve">2. </w:t>
            </w:r>
            <w:r>
              <w:rPr>
                <w:rFonts w:ascii="Montserrat" w:eastAsia="Montserrat" w:hAnsi="Montserrat" w:cs="Montserrat"/>
                <w:b/>
                <w:bCs/>
              </w:rPr>
              <w:t>Brevete</w:t>
            </w:r>
            <w:r>
              <w:rPr>
                <w:rFonts w:ascii="Montserrat" w:eastAsia="Montserrat" w:hAnsi="Montserrat" w:cs="Montserrat"/>
              </w:rPr>
              <w:t>: Protejează invențiile noi și utile. Se referă la:</w:t>
            </w:r>
          </w:p>
          <w:p w14:paraId="00000060" w14:textId="77777777" w:rsidR="00BC0189" w:rsidRDefault="00725EF4">
            <w:pPr>
              <w:numPr>
                <w:ilvl w:val="0"/>
                <w:numId w:val="3"/>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Invenții de produs: Dispozitive, substanțe, materiale noi.</w:t>
            </w:r>
          </w:p>
          <w:p w14:paraId="00000061" w14:textId="77777777" w:rsidR="00BC0189" w:rsidRDefault="00725EF4">
            <w:pPr>
              <w:numPr>
                <w:ilvl w:val="0"/>
                <w:numId w:val="3"/>
              </w:numPr>
              <w:pBdr>
                <w:top w:val="nil"/>
                <w:left w:val="nil"/>
                <w:bottom w:val="nil"/>
                <w:right w:val="nil"/>
                <w:between w:val="nil"/>
              </w:pBdr>
              <w:jc w:val="both"/>
              <w:rPr>
                <w:rFonts w:ascii="Montserrat" w:eastAsia="Montserrat" w:hAnsi="Montserrat" w:cs="Montserrat"/>
              </w:rPr>
            </w:pPr>
            <w:r>
              <w:rPr>
                <w:rFonts w:ascii="Montserrat" w:eastAsia="Montserrat" w:hAnsi="Montserrat" w:cs="Montserrat"/>
              </w:rPr>
              <w:t>Invenții de procedeu: Metode noi de realizare a unui produs sau rezultat.</w:t>
            </w:r>
          </w:p>
          <w:p w14:paraId="00000062" w14:textId="77777777" w:rsidR="00BC0189" w:rsidRDefault="00725EF4">
            <w:pPr>
              <w:jc w:val="both"/>
              <w:rPr>
                <w:rFonts w:ascii="Montserrat" w:eastAsia="Montserrat" w:hAnsi="Montserrat" w:cs="Montserrat"/>
              </w:rPr>
            </w:pPr>
            <w:r>
              <w:rPr>
                <w:rFonts w:ascii="Montserrat" w:eastAsia="Montserrat" w:hAnsi="Montserrat" w:cs="Montserrat"/>
              </w:rPr>
              <w:t xml:space="preserve">3. </w:t>
            </w:r>
            <w:r>
              <w:rPr>
                <w:rFonts w:ascii="Montserrat" w:eastAsia="Montserrat" w:hAnsi="Montserrat" w:cs="Montserrat"/>
                <w:b/>
                <w:bCs/>
              </w:rPr>
              <w:t>Desene și modele industriale</w:t>
            </w:r>
            <w:r>
              <w:rPr>
                <w:rFonts w:ascii="Montserrat" w:eastAsia="Montserrat" w:hAnsi="Montserrat" w:cs="Montserrat"/>
              </w:rPr>
              <w:t>: Protejează aspectul estetic al produselor industriale, cum ar fi forma, textura, culorile, materialele.</w:t>
            </w:r>
          </w:p>
          <w:p w14:paraId="00000063" w14:textId="77777777" w:rsidR="00BC0189" w:rsidRDefault="00725EF4">
            <w:pPr>
              <w:jc w:val="both"/>
              <w:rPr>
                <w:rFonts w:ascii="Montserrat" w:eastAsia="Montserrat" w:hAnsi="Montserrat" w:cs="Montserrat"/>
              </w:rPr>
            </w:pPr>
            <w:r>
              <w:rPr>
                <w:rFonts w:ascii="Montserrat" w:eastAsia="Montserrat" w:hAnsi="Montserrat" w:cs="Montserrat"/>
              </w:rPr>
              <w:t xml:space="preserve">4. </w:t>
            </w:r>
            <w:r>
              <w:rPr>
                <w:rFonts w:ascii="Montserrat" w:eastAsia="Montserrat" w:hAnsi="Montserrat" w:cs="Montserrat"/>
                <w:b/>
                <w:bCs/>
              </w:rPr>
              <w:t>Mărci</w:t>
            </w:r>
            <w:r>
              <w:rPr>
                <w:rFonts w:ascii="Montserrat" w:eastAsia="Montserrat" w:hAnsi="Montserrat" w:cs="Montserrat"/>
              </w:rPr>
              <w:t>: Protejează denumirile și logo-urile comerciale care disting bunurile sau serviciile unei persoane de cele ale altor persoane.</w:t>
            </w:r>
          </w:p>
          <w:p w14:paraId="00000064" w14:textId="77777777" w:rsidR="00BC0189" w:rsidRDefault="00725EF4">
            <w:pPr>
              <w:jc w:val="both"/>
              <w:rPr>
                <w:rFonts w:ascii="Montserrat" w:eastAsia="Montserrat" w:hAnsi="Montserrat" w:cs="Montserrat"/>
              </w:rPr>
            </w:pPr>
            <w:r>
              <w:rPr>
                <w:rFonts w:ascii="Montserrat" w:eastAsia="Montserrat" w:hAnsi="Montserrat" w:cs="Montserrat"/>
              </w:rPr>
              <w:t xml:space="preserve">5. </w:t>
            </w:r>
            <w:r>
              <w:rPr>
                <w:rFonts w:ascii="Montserrat" w:eastAsia="Montserrat" w:hAnsi="Montserrat" w:cs="Montserrat"/>
                <w:b/>
                <w:bCs/>
              </w:rPr>
              <w:t>Indicații geografice</w:t>
            </w:r>
            <w:r>
              <w:rPr>
                <w:rFonts w:ascii="Montserrat" w:eastAsia="Montserrat" w:hAnsi="Montserrat" w:cs="Montserrat"/>
              </w:rPr>
              <w:t>: Protejează denumirile de origine ale produselor agricole și alimentare care au o anumită calitate, reputație sau caracteristică datorită originii lor geografice.</w:t>
            </w:r>
          </w:p>
        </w:tc>
      </w:tr>
      <w:tr w:rsidR="00BC0189" w14:paraId="77FB3F87" w14:textId="77777777">
        <w:tc>
          <w:tcPr>
            <w:tcW w:w="729" w:type="dxa"/>
            <w:vAlign w:val="center"/>
          </w:tcPr>
          <w:p w14:paraId="00000065"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66" w14:textId="77777777" w:rsidR="00BC0189" w:rsidRDefault="00725EF4">
            <w:pPr>
              <w:rPr>
                <w:rFonts w:ascii="Montserrat" w:eastAsia="Montserrat" w:hAnsi="Montserrat" w:cs="Montserrat"/>
              </w:rPr>
            </w:pPr>
            <w:r>
              <w:rPr>
                <w:rFonts w:ascii="Montserrat" w:eastAsia="Montserrat" w:hAnsi="Montserrat" w:cs="Montserrat"/>
              </w:rPr>
              <w:t>Începerea lucrărilor, sau „începerea proiectului”</w:t>
            </w:r>
          </w:p>
        </w:tc>
        <w:tc>
          <w:tcPr>
            <w:tcW w:w="7015" w:type="dxa"/>
          </w:tcPr>
          <w:p w14:paraId="00000067" w14:textId="77777777" w:rsidR="00BC0189" w:rsidRDefault="00725EF4">
            <w:pPr>
              <w:jc w:val="both"/>
              <w:rPr>
                <w:rFonts w:ascii="Montserrat" w:eastAsia="Montserrat" w:hAnsi="Montserrat" w:cs="Montserrat"/>
              </w:rPr>
            </w:pPr>
            <w:r>
              <w:rPr>
                <w:rFonts w:ascii="Montserrat" w:eastAsia="Montserrat" w:hAnsi="Montserrat" w:cs="Montserrat"/>
              </w:rPr>
              <w:t xml:space="preserve">Fie începerea activităților de CDI, fie primul acord dintre beneficiar și contractanți privind desfășurarea proiectului, în funcție de evenimentul care survine mai întâi. </w:t>
            </w:r>
          </w:p>
          <w:p w14:paraId="00000068" w14:textId="77777777" w:rsidR="00BC0189" w:rsidRDefault="00725EF4">
            <w:pPr>
              <w:jc w:val="both"/>
              <w:rPr>
                <w:rFonts w:ascii="Montserrat" w:eastAsia="Montserrat" w:hAnsi="Montserrat" w:cs="Montserrat"/>
              </w:rPr>
            </w:pPr>
            <w:r>
              <w:rPr>
                <w:rFonts w:ascii="Montserrat" w:eastAsia="Montserrat" w:hAnsi="Montserrat" w:cs="Montserrat"/>
              </w:rPr>
              <w:t>Lucrările pregătitoare, cum ar fi obținerea permiselor, elaborarea studiilor de fezabilitate și a celorlalte documente necesare depunerii proiectului nu sunt considerate începerea lucrărilor.</w:t>
            </w:r>
          </w:p>
        </w:tc>
      </w:tr>
      <w:tr w:rsidR="00BC0189" w14:paraId="7CC124FC" w14:textId="77777777">
        <w:tc>
          <w:tcPr>
            <w:tcW w:w="729" w:type="dxa"/>
            <w:vAlign w:val="center"/>
          </w:tcPr>
          <w:p w14:paraId="00000069"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6A" w14:textId="77777777" w:rsidR="00BC0189" w:rsidRDefault="00725EF4">
            <w:pPr>
              <w:rPr>
                <w:rFonts w:ascii="Montserrat" w:eastAsia="Montserrat" w:hAnsi="Montserrat" w:cs="Montserrat"/>
              </w:rPr>
            </w:pPr>
            <w:r>
              <w:rPr>
                <w:rFonts w:ascii="Montserrat" w:eastAsia="Montserrat" w:hAnsi="Montserrat" w:cs="Montserrat"/>
              </w:rPr>
              <w:t>Indicatori de etapă</w:t>
            </w:r>
          </w:p>
        </w:tc>
        <w:tc>
          <w:tcPr>
            <w:tcW w:w="7015" w:type="dxa"/>
            <w:vAlign w:val="center"/>
          </w:tcPr>
          <w:p w14:paraId="0000006B" w14:textId="77777777" w:rsidR="00BC0189" w:rsidRDefault="00725EF4">
            <w:pPr>
              <w:jc w:val="both"/>
              <w:rPr>
                <w:rFonts w:ascii="Montserrat" w:eastAsia="Montserrat" w:hAnsi="Montserrat" w:cs="Montserrat"/>
              </w:rPr>
            </w:pPr>
            <w:r>
              <w:rPr>
                <w:rFonts w:ascii="Montserrat" w:eastAsia="Montserrat" w:hAnsi="Montserrat" w:cs="Montserrat"/>
              </w:rPr>
              <w:t>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tc>
      </w:tr>
      <w:tr w:rsidR="00BC0189" w14:paraId="18B4DCFF" w14:textId="77777777">
        <w:tc>
          <w:tcPr>
            <w:tcW w:w="729" w:type="dxa"/>
            <w:vAlign w:val="center"/>
          </w:tcPr>
          <w:p w14:paraId="0000006C"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6D" w14:textId="77777777" w:rsidR="00BC0189" w:rsidRDefault="00725EF4">
            <w:pPr>
              <w:rPr>
                <w:rFonts w:ascii="Montserrat" w:eastAsia="Montserrat" w:hAnsi="Montserrat" w:cs="Montserrat"/>
              </w:rPr>
            </w:pPr>
            <w:r>
              <w:rPr>
                <w:rFonts w:ascii="Montserrat" w:eastAsia="Montserrat" w:hAnsi="Montserrat" w:cs="Montserrat"/>
              </w:rPr>
              <w:t>Inovarea</w:t>
            </w:r>
          </w:p>
        </w:tc>
        <w:tc>
          <w:tcPr>
            <w:tcW w:w="7015" w:type="dxa"/>
          </w:tcPr>
          <w:p w14:paraId="0000006E" w14:textId="77777777" w:rsidR="00BC0189" w:rsidRDefault="00725EF4">
            <w:pPr>
              <w:jc w:val="both"/>
              <w:rPr>
                <w:rFonts w:ascii="Montserrat" w:eastAsia="Montserrat" w:hAnsi="Montserrat" w:cs="Montserrat"/>
              </w:rPr>
            </w:pPr>
            <w:r>
              <w:rPr>
                <w:rFonts w:ascii="Montserrat" w:eastAsia="Montserrat" w:hAnsi="Montserrat" w:cs="Montserrat"/>
              </w:rPr>
              <w:t>Activitate din care rezultă un produs (bun sau serviciu) nou sau semnificativ îmbunătățit, sau un proces nou sau semnificativ îmbunătățit, o metodă nouă de marketing sau o metodă nouă organizațională. Inovarea este bazată pe rezultatele unor tehnologii noi, a unor dezvoltări tehnologice, a noi combinații ale tehnologiei existente sau utilizarea altor cunoștințe obținute de întreprindere. Aceasta trebuie să fie nouă pentru întreprindere, dar nu este necesar să fie nouă pentru sectorul de activitate sau pentru piață. Nu are importanță dacă inovația a apărut inițial în întreprinderea respondentă sau în alte întreprinderi.</w:t>
            </w:r>
          </w:p>
        </w:tc>
      </w:tr>
      <w:tr w:rsidR="00BC0189" w14:paraId="6D8EE971" w14:textId="77777777">
        <w:tc>
          <w:tcPr>
            <w:tcW w:w="729" w:type="dxa"/>
            <w:vAlign w:val="center"/>
          </w:tcPr>
          <w:p w14:paraId="0000006F"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70" w14:textId="77777777" w:rsidR="00BC0189" w:rsidRDefault="00725EF4">
            <w:pPr>
              <w:rPr>
                <w:rFonts w:ascii="Montserrat" w:eastAsia="Montserrat" w:hAnsi="Montserrat" w:cs="Montserrat"/>
              </w:rPr>
            </w:pPr>
            <w:r>
              <w:rPr>
                <w:rFonts w:ascii="Montserrat" w:eastAsia="Montserrat" w:hAnsi="Montserrat" w:cs="Montserrat"/>
              </w:rPr>
              <w:t>Inovare de produs</w:t>
            </w:r>
          </w:p>
        </w:tc>
        <w:tc>
          <w:tcPr>
            <w:tcW w:w="7015" w:type="dxa"/>
          </w:tcPr>
          <w:p w14:paraId="00000071" w14:textId="77777777" w:rsidR="00BC0189" w:rsidRDefault="00725EF4">
            <w:pPr>
              <w:jc w:val="both"/>
              <w:rPr>
                <w:rFonts w:ascii="Montserrat" w:eastAsia="Montserrat" w:hAnsi="Montserrat" w:cs="Montserrat"/>
              </w:rPr>
            </w:pPr>
            <w:r>
              <w:rPr>
                <w:rFonts w:ascii="Montserrat" w:eastAsia="Montserrat" w:hAnsi="Montserrat" w:cs="Montserrat"/>
              </w:rPr>
              <w:t>Introducerea pe piață a unui bun sau serviciu nou sau îmbunătățit semnificativ în ceea ce privește capabilitățile, ușurința de utilizare, componentele sau subsistemele acestuia.</w:t>
            </w:r>
          </w:p>
        </w:tc>
      </w:tr>
      <w:tr w:rsidR="00BC0189" w14:paraId="42A7CA6F" w14:textId="77777777">
        <w:tc>
          <w:tcPr>
            <w:tcW w:w="729" w:type="dxa"/>
            <w:vAlign w:val="center"/>
          </w:tcPr>
          <w:p w14:paraId="00000072"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73" w14:textId="77777777" w:rsidR="00BC0189" w:rsidRDefault="00725EF4">
            <w:pPr>
              <w:rPr>
                <w:rFonts w:ascii="Montserrat" w:eastAsia="Montserrat" w:hAnsi="Montserrat" w:cs="Montserrat"/>
              </w:rPr>
            </w:pPr>
            <w:r>
              <w:rPr>
                <w:rFonts w:ascii="Montserrat" w:eastAsia="Montserrat" w:hAnsi="Montserrat" w:cs="Montserrat"/>
              </w:rPr>
              <w:t>Inovare de proces</w:t>
            </w:r>
            <w:r>
              <w:rPr>
                <w:rFonts w:ascii="Montserrat" w:eastAsia="Montserrat" w:hAnsi="Montserrat" w:cs="Montserrat"/>
                <w:vertAlign w:val="superscript"/>
              </w:rPr>
              <w:footnoteReference w:id="2"/>
            </w:r>
          </w:p>
        </w:tc>
        <w:tc>
          <w:tcPr>
            <w:tcW w:w="7015" w:type="dxa"/>
          </w:tcPr>
          <w:p w14:paraId="00000074" w14:textId="77777777" w:rsidR="00BC0189" w:rsidRDefault="00725EF4">
            <w:pPr>
              <w:jc w:val="both"/>
              <w:rPr>
                <w:rFonts w:ascii="Montserrat" w:eastAsia="Montserrat" w:hAnsi="Montserrat" w:cs="Montserrat"/>
              </w:rPr>
            </w:pPr>
            <w:r>
              <w:rPr>
                <w:rFonts w:ascii="Montserrat" w:eastAsia="Montserrat" w:hAnsi="Montserrat" w:cs="Montserrat"/>
              </w:rPr>
              <w:t>Punerea în aplicare a unei metode de producție sau de implementare noi ori îmbunătățite semnificativ, inclusiv modificări semnificative ale tehnicilor, echipamentelor sau software-ului, la nivelul întreprinderii (la nivelul grupului din sectorul industrial vizat din SEE), inclusiv, de exemplu, prin utilizarea unor tehnologii sau soluții digitale noi sau inovatoare. Sunt excluse din această definiție schimbările sau îmbunătățirile minore, creșterea capacităților de producție sau de prestare de servicii prin adăugarea de sisteme de fabricație sau logistice care sunt foarte asemănătoare cu cele utilizate deja, încetarea utilizării unui proces, simpla înlocuire sau majorare a capitalului, schimbări rezultate numai din modificarea prețurilor factorilor, personalizarea producției, localizarea, schimbările regulate, sezoniere și alte schimbări ciclice și comercializarea de produse noi sau îmbunătățite semnificativ</w:t>
            </w:r>
          </w:p>
        </w:tc>
      </w:tr>
      <w:tr w:rsidR="00BC0189" w14:paraId="3A0DE67B" w14:textId="77777777">
        <w:tc>
          <w:tcPr>
            <w:tcW w:w="729" w:type="dxa"/>
            <w:vAlign w:val="center"/>
          </w:tcPr>
          <w:p w14:paraId="00000075"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76" w14:textId="77777777" w:rsidR="00BC0189" w:rsidRDefault="00725EF4">
            <w:pPr>
              <w:rPr>
                <w:rFonts w:ascii="Montserrat" w:eastAsia="Montserrat" w:hAnsi="Montserrat" w:cs="Montserrat"/>
              </w:rPr>
            </w:pPr>
            <w:proofErr w:type="spellStart"/>
            <w:r>
              <w:rPr>
                <w:rFonts w:ascii="Montserrat" w:eastAsia="Montserrat" w:hAnsi="Montserrat" w:cs="Montserrat"/>
              </w:rPr>
              <w:t>MySMIS</w:t>
            </w:r>
            <w:proofErr w:type="spellEnd"/>
            <w:r>
              <w:rPr>
                <w:rFonts w:ascii="Montserrat" w:eastAsia="Montserrat" w:hAnsi="Montserrat" w:cs="Montserrat"/>
              </w:rPr>
              <w:t xml:space="preserve"> 2021/ SMIS2021+</w:t>
            </w:r>
          </w:p>
        </w:tc>
        <w:tc>
          <w:tcPr>
            <w:tcW w:w="7015" w:type="dxa"/>
            <w:vAlign w:val="center"/>
          </w:tcPr>
          <w:p w14:paraId="00000077" w14:textId="77777777" w:rsidR="00BC0189" w:rsidRDefault="00725EF4">
            <w:pPr>
              <w:jc w:val="both"/>
              <w:rPr>
                <w:rFonts w:ascii="Montserrat" w:eastAsia="Montserrat" w:hAnsi="Montserrat" w:cs="Montserrat"/>
              </w:rPr>
            </w:pPr>
            <w:r>
              <w:rPr>
                <w:rFonts w:ascii="Montserrat" w:eastAsia="Montserrat" w:hAnsi="Montserrat" w:cs="Montserrat"/>
              </w:rPr>
              <w:t>Sistem de înregistrare și de stocare sub formă informatizată a datelor referitoare la fiecare operațiune, necesare monitorizării, evaluării, gestiunii financiare, verificărilor si auditurilor, incluzând, dacă este aplicabil, datele despre diverși participanți la operațiunile finanțate din fonduri nerambursabile în cadrul programelor operaționale gestionate la nivel național.</w:t>
            </w:r>
          </w:p>
        </w:tc>
      </w:tr>
      <w:tr w:rsidR="00BC0189" w14:paraId="424FD493" w14:textId="77777777">
        <w:tc>
          <w:tcPr>
            <w:tcW w:w="729" w:type="dxa"/>
            <w:vAlign w:val="center"/>
          </w:tcPr>
          <w:p w14:paraId="00000078"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tcBorders>
              <w:top w:val="single" w:sz="4" w:space="0" w:color="000000"/>
              <w:left w:val="single" w:sz="4" w:space="0" w:color="000000"/>
              <w:bottom w:val="single" w:sz="4" w:space="0" w:color="000000"/>
              <w:right w:val="single" w:sz="4" w:space="0" w:color="000000"/>
            </w:tcBorders>
            <w:vAlign w:val="center"/>
          </w:tcPr>
          <w:p w14:paraId="00000079" w14:textId="77777777" w:rsidR="00BC0189" w:rsidRDefault="00725EF4">
            <w:pPr>
              <w:rPr>
                <w:rFonts w:ascii="Montserrat" w:eastAsia="Montserrat" w:hAnsi="Montserrat" w:cs="Montserrat"/>
              </w:rPr>
            </w:pPr>
            <w:r>
              <w:rPr>
                <w:rFonts w:ascii="Montserrat" w:eastAsia="Montserrat" w:hAnsi="Montserrat" w:cs="Montserrat"/>
              </w:rPr>
              <w:t>Oficiul Uniunii Europene pentru Proprietate Intelectuală (EUIPO)</w:t>
            </w:r>
          </w:p>
        </w:tc>
        <w:tc>
          <w:tcPr>
            <w:tcW w:w="7015" w:type="dxa"/>
            <w:tcBorders>
              <w:top w:val="single" w:sz="4" w:space="0" w:color="000000"/>
              <w:left w:val="single" w:sz="4" w:space="0" w:color="000000"/>
              <w:bottom w:val="single" w:sz="4" w:space="0" w:color="000000"/>
              <w:right w:val="single" w:sz="4" w:space="0" w:color="000000"/>
            </w:tcBorders>
          </w:tcPr>
          <w:p w14:paraId="0000007A" w14:textId="77777777" w:rsidR="00BC0189" w:rsidRDefault="00725EF4">
            <w:pPr>
              <w:jc w:val="both"/>
              <w:rPr>
                <w:rFonts w:ascii="Montserrat" w:eastAsia="Montserrat" w:hAnsi="Montserrat" w:cs="Montserrat"/>
              </w:rPr>
            </w:pPr>
            <w:r>
              <w:rPr>
                <w:rFonts w:ascii="Montserrat" w:eastAsia="Montserrat" w:hAnsi="Montserrat" w:cs="Montserrat"/>
              </w:rPr>
              <w:t>Oficiul Uniunii Europene pentru Proprietate Intelectuală (EUIPO) gestionează drepturile asociate mărcilor, desenelor și modelelor industriale înregistrate, valabile pe întreg teritoriul UE. Aceste drepturi vin în completarea drepturilor de proprietate intelectuală (PI) existente la nivel național și se bazează pe sistemele internaționale privind proprietatea intelectuală.</w:t>
            </w:r>
          </w:p>
        </w:tc>
      </w:tr>
      <w:tr w:rsidR="00BC0189" w14:paraId="0B9AE7B8" w14:textId="77777777">
        <w:tc>
          <w:tcPr>
            <w:tcW w:w="729" w:type="dxa"/>
            <w:vAlign w:val="center"/>
          </w:tcPr>
          <w:p w14:paraId="0000007B"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tcBorders>
              <w:top w:val="single" w:sz="4" w:space="0" w:color="000000"/>
              <w:left w:val="single" w:sz="4" w:space="0" w:color="000000"/>
              <w:bottom w:val="single" w:sz="4" w:space="0" w:color="000000"/>
              <w:right w:val="single" w:sz="4" w:space="0" w:color="000000"/>
            </w:tcBorders>
            <w:vAlign w:val="center"/>
          </w:tcPr>
          <w:p w14:paraId="0000007C" w14:textId="77777777" w:rsidR="00BC0189" w:rsidRDefault="00725EF4">
            <w:pPr>
              <w:rPr>
                <w:rFonts w:ascii="Montserrat" w:eastAsia="Montserrat" w:hAnsi="Montserrat" w:cs="Montserrat"/>
              </w:rPr>
            </w:pPr>
            <w:r>
              <w:rPr>
                <w:rFonts w:ascii="Montserrat" w:eastAsia="Montserrat" w:hAnsi="Montserrat" w:cs="Montserrat"/>
              </w:rPr>
              <w:t>Oficiul de Stat pentru Invenții și Mărci (OSIM)</w:t>
            </w:r>
          </w:p>
        </w:tc>
        <w:tc>
          <w:tcPr>
            <w:tcW w:w="7015" w:type="dxa"/>
            <w:tcBorders>
              <w:top w:val="single" w:sz="4" w:space="0" w:color="000000"/>
              <w:left w:val="single" w:sz="4" w:space="0" w:color="000000"/>
              <w:bottom w:val="single" w:sz="4" w:space="0" w:color="000000"/>
              <w:right w:val="single" w:sz="4" w:space="0" w:color="000000"/>
            </w:tcBorders>
          </w:tcPr>
          <w:p w14:paraId="0000007D" w14:textId="77777777" w:rsidR="00BC0189" w:rsidRDefault="00725EF4">
            <w:pPr>
              <w:jc w:val="both"/>
              <w:rPr>
                <w:rFonts w:ascii="Montserrat" w:eastAsia="Montserrat" w:hAnsi="Montserrat" w:cs="Montserrat"/>
              </w:rPr>
            </w:pPr>
            <w:r>
              <w:rPr>
                <w:rFonts w:ascii="Montserrat" w:eastAsia="Montserrat" w:hAnsi="Montserrat" w:cs="Montserrat"/>
              </w:rPr>
              <w:t>Oficiul de Stat pentru Invenții și Mărci este organ de specialitate al administrației publice centrale, cu personalitate juridică, în subordinea Ministerului Economiei, Energiei și Mediului de Afaceri.</w:t>
            </w:r>
          </w:p>
          <w:p w14:paraId="0000007E" w14:textId="77777777" w:rsidR="00BC0189" w:rsidRDefault="00725EF4">
            <w:pPr>
              <w:jc w:val="both"/>
              <w:rPr>
                <w:rFonts w:ascii="Montserrat" w:eastAsia="Montserrat" w:hAnsi="Montserrat" w:cs="Montserrat"/>
              </w:rPr>
            </w:pPr>
            <w:r>
              <w:rPr>
                <w:rFonts w:ascii="Montserrat" w:eastAsia="Montserrat" w:hAnsi="Montserrat" w:cs="Montserrat"/>
              </w:rPr>
              <w:t>Oficiul de Stat pentru Invenții și Mărci este autoritate unică pe teritoriul României în asigurarea protecției proprietății industriale, în conformitate cu legislația națională în domeniu și cu prevederile convențiilor și tratatelor internaționale la care România este parte.</w:t>
            </w:r>
          </w:p>
        </w:tc>
      </w:tr>
      <w:tr w:rsidR="00BC0189" w14:paraId="50B828ED" w14:textId="77777777">
        <w:tc>
          <w:tcPr>
            <w:tcW w:w="729" w:type="dxa"/>
            <w:vAlign w:val="center"/>
          </w:tcPr>
          <w:p w14:paraId="0000007F"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80" w14:textId="77777777" w:rsidR="00BC0189" w:rsidRDefault="00725EF4">
            <w:pPr>
              <w:rPr>
                <w:rFonts w:ascii="Montserrat" w:eastAsia="Montserrat" w:hAnsi="Montserrat" w:cs="Montserrat"/>
              </w:rPr>
            </w:pPr>
            <w:r>
              <w:rPr>
                <w:rFonts w:ascii="Montserrat" w:eastAsia="Montserrat" w:hAnsi="Montserrat" w:cs="Montserrat"/>
              </w:rPr>
              <w:t xml:space="preserve">Organizație de cercetare </w:t>
            </w:r>
          </w:p>
        </w:tc>
        <w:tc>
          <w:tcPr>
            <w:tcW w:w="7015" w:type="dxa"/>
          </w:tcPr>
          <w:p w14:paraId="00000081" w14:textId="77777777" w:rsidR="00BC0189" w:rsidRDefault="00725EF4">
            <w:pPr>
              <w:jc w:val="both"/>
              <w:rPr>
                <w:rFonts w:ascii="Montserrat" w:eastAsia="Montserrat" w:hAnsi="Montserrat" w:cs="Montserrat"/>
              </w:rPr>
            </w:pPr>
            <w:r>
              <w:rPr>
                <w:rFonts w:ascii="Montserrat" w:eastAsia="Montserrat" w:hAnsi="Montserrat" w:cs="Montserrat"/>
              </w:rPr>
              <w:t>O entitate, precum universitate sau institut de cercetare, indiferent de statutul său legal (organizat conform legii publice sau private) sau de modul</w:t>
            </w:r>
          </w:p>
          <w:p w14:paraId="00000082" w14:textId="77777777" w:rsidR="00BC0189" w:rsidRDefault="00725EF4">
            <w:pPr>
              <w:jc w:val="both"/>
              <w:rPr>
                <w:rFonts w:ascii="Montserrat" w:eastAsia="Montserrat" w:hAnsi="Montserrat" w:cs="Montserrat"/>
              </w:rPr>
            </w:pPr>
            <w:r>
              <w:rPr>
                <w:rFonts w:ascii="Montserrat" w:eastAsia="Montserrat" w:hAnsi="Montserrat" w:cs="Montserrat"/>
              </w:rPr>
              <w:t xml:space="preserve">de </w:t>
            </w:r>
            <w:proofErr w:type="spellStart"/>
            <w:r>
              <w:rPr>
                <w:rFonts w:ascii="Montserrat" w:eastAsia="Montserrat" w:hAnsi="Montserrat" w:cs="Montserrat"/>
              </w:rPr>
              <w:t>finanţare</w:t>
            </w:r>
            <w:proofErr w:type="spellEnd"/>
            <w:r>
              <w:rPr>
                <w:rFonts w:ascii="Montserrat" w:eastAsia="Montserrat" w:hAnsi="Montserrat" w:cs="Montserrat"/>
              </w:rPr>
              <w:t xml:space="preserve">, al cărei scop principal este de a desfășura activități de cercetare fundamentală, cercetare aplicativă </w:t>
            </w:r>
            <w:proofErr w:type="spellStart"/>
            <w:r>
              <w:rPr>
                <w:rFonts w:ascii="Montserrat" w:eastAsia="Montserrat" w:hAnsi="Montserrat" w:cs="Montserrat"/>
              </w:rPr>
              <w:t>şi</w:t>
            </w:r>
            <w:proofErr w:type="spellEnd"/>
            <w:r>
              <w:rPr>
                <w:rFonts w:ascii="Montserrat" w:eastAsia="Montserrat" w:hAnsi="Montserrat" w:cs="Montserrat"/>
              </w:rPr>
              <w:t xml:space="preserve"> dezvoltare tehnologică </w:t>
            </w:r>
            <w:proofErr w:type="spellStart"/>
            <w:r>
              <w:rPr>
                <w:rFonts w:ascii="Montserrat" w:eastAsia="Montserrat" w:hAnsi="Montserrat" w:cs="Montserrat"/>
              </w:rPr>
              <w:t>şi</w:t>
            </w:r>
            <w:proofErr w:type="spellEnd"/>
            <w:r>
              <w:rPr>
                <w:rFonts w:ascii="Montserrat" w:eastAsia="Montserrat" w:hAnsi="Montserrat" w:cs="Montserrat"/>
              </w:rPr>
              <w:t xml:space="preserve"> de a disemina rezultatele acestora prin învățare (predare), publicare sau transfer tehnologic; toate profiturile sunt reinvestite în aceste activități, în diseminarea rezultatelor acestora sau în învățare (predare); întreprinderile care pot exercita influență asupra unei astfel de entități, în calitate, de exemplu, de acționari sau membri, vor beneficia de acces nepreferențial la</w:t>
            </w:r>
          </w:p>
          <w:p w14:paraId="00000083" w14:textId="77777777" w:rsidR="00BC0189" w:rsidRDefault="00725EF4">
            <w:pPr>
              <w:jc w:val="both"/>
              <w:rPr>
                <w:rFonts w:ascii="Montserrat" w:eastAsia="Montserrat" w:hAnsi="Montserrat" w:cs="Montserrat"/>
              </w:rPr>
            </w:pPr>
            <w:r>
              <w:rPr>
                <w:rFonts w:ascii="Montserrat" w:eastAsia="Montserrat" w:hAnsi="Montserrat" w:cs="Montserrat"/>
              </w:rPr>
              <w:t>capacitățile de cercetare ale unei astfel de entități sau la rezultatele cercetării, generate de aceasta.</w:t>
            </w:r>
          </w:p>
        </w:tc>
      </w:tr>
      <w:tr w:rsidR="00BC0189" w14:paraId="4406F6F2" w14:textId="77777777">
        <w:tc>
          <w:tcPr>
            <w:tcW w:w="729" w:type="dxa"/>
            <w:vAlign w:val="center"/>
          </w:tcPr>
          <w:p w14:paraId="00000084"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85" w14:textId="77777777" w:rsidR="00BC0189" w:rsidRDefault="00725EF4">
            <w:pPr>
              <w:rPr>
                <w:rFonts w:ascii="Montserrat" w:eastAsia="Montserrat" w:hAnsi="Montserrat" w:cs="Montserrat"/>
              </w:rPr>
            </w:pPr>
            <w:r>
              <w:rPr>
                <w:rFonts w:ascii="Montserrat" w:eastAsia="Montserrat" w:hAnsi="Montserrat" w:cs="Montserrat"/>
              </w:rPr>
              <w:t>Perioada de implementare a proiectului</w:t>
            </w:r>
          </w:p>
        </w:tc>
        <w:tc>
          <w:tcPr>
            <w:tcW w:w="7015" w:type="dxa"/>
            <w:vAlign w:val="center"/>
          </w:tcPr>
          <w:p w14:paraId="00000086" w14:textId="77777777" w:rsidR="00BC0189" w:rsidRDefault="00725EF4">
            <w:pPr>
              <w:jc w:val="both"/>
              <w:rPr>
                <w:rFonts w:ascii="Montserrat" w:eastAsia="Montserrat" w:hAnsi="Montserrat" w:cs="Montserrat"/>
              </w:rPr>
            </w:pPr>
            <w:r>
              <w:rPr>
                <w:rFonts w:ascii="Montserrat" w:eastAsia="Montserrat" w:hAnsi="Montserrat" w:cs="Montserrat"/>
              </w:rPr>
              <w:t xml:space="preserve">Este perioada cuprinsă între data semnării contractului de </w:t>
            </w:r>
            <w:proofErr w:type="spellStart"/>
            <w:r>
              <w:rPr>
                <w:rFonts w:ascii="Montserrat" w:eastAsia="Montserrat" w:hAnsi="Montserrat" w:cs="Montserrat"/>
              </w:rPr>
              <w:t>finanţare</w:t>
            </w:r>
            <w:proofErr w:type="spellEnd"/>
            <w:r>
              <w:rPr>
                <w:rFonts w:ascii="Montserrat" w:eastAsia="Montserrat" w:hAnsi="Montserrat" w:cs="Montserrat"/>
              </w:rPr>
              <w:t xml:space="preserve"> (la care se adaugă, dacă este cazul, </w:t>
            </w:r>
            <w:proofErr w:type="spellStart"/>
            <w:r>
              <w:rPr>
                <w:rFonts w:ascii="Montserrat" w:eastAsia="Montserrat" w:hAnsi="Montserrat" w:cs="Montserrat"/>
              </w:rPr>
              <w:t>şi</w:t>
            </w:r>
            <w:proofErr w:type="spellEnd"/>
            <w:r>
              <w:rPr>
                <w:rFonts w:ascii="Montserrat" w:eastAsia="Montserrat" w:hAnsi="Montserrat" w:cs="Montserrat"/>
              </w:rPr>
              <w:t xml:space="preserve"> perioada de desfășurare a activităților înainte de semnarea contractului de </w:t>
            </w:r>
            <w:proofErr w:type="spellStart"/>
            <w:r>
              <w:rPr>
                <w:rFonts w:ascii="Montserrat" w:eastAsia="Montserrat" w:hAnsi="Montserrat" w:cs="Montserrat"/>
              </w:rPr>
              <w:t>finanţare</w:t>
            </w:r>
            <w:proofErr w:type="spellEnd"/>
            <w:r>
              <w:rPr>
                <w:rFonts w:ascii="Montserrat" w:eastAsia="Montserrat" w:hAnsi="Montserrat" w:cs="Montserrat"/>
              </w:rPr>
              <w:t xml:space="preserve">, conform regulilor de eligibilitate a cheltuielilor) și data efectuării ultimei plăti de către AM PR Nord-Est sau data ultimei zile din perioada de implementare a proiectului stabilită prin contract, oricare dintre ele are loc mai întâi.   </w:t>
            </w:r>
          </w:p>
        </w:tc>
      </w:tr>
      <w:tr w:rsidR="00BC0189" w14:paraId="5D812B7E" w14:textId="77777777">
        <w:tc>
          <w:tcPr>
            <w:tcW w:w="729" w:type="dxa"/>
            <w:vAlign w:val="center"/>
          </w:tcPr>
          <w:p w14:paraId="00000087"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88" w14:textId="77777777" w:rsidR="00BC0189" w:rsidRDefault="00725EF4">
            <w:pPr>
              <w:rPr>
                <w:rFonts w:ascii="Montserrat" w:eastAsia="Montserrat" w:hAnsi="Montserrat" w:cs="Montserrat"/>
              </w:rPr>
            </w:pPr>
            <w:r>
              <w:rPr>
                <w:rFonts w:ascii="Montserrat" w:eastAsia="Montserrat" w:hAnsi="Montserrat" w:cs="Montserrat"/>
              </w:rPr>
              <w:t>Perioada de durabilitate a proiectului</w:t>
            </w:r>
          </w:p>
        </w:tc>
        <w:tc>
          <w:tcPr>
            <w:tcW w:w="7015" w:type="dxa"/>
            <w:vAlign w:val="center"/>
          </w:tcPr>
          <w:p w14:paraId="00000089" w14:textId="4B277C03" w:rsidR="00BC0189" w:rsidRDefault="00725EF4">
            <w:pPr>
              <w:pBdr>
                <w:top w:val="nil"/>
                <w:left w:val="nil"/>
                <w:bottom w:val="nil"/>
                <w:right w:val="nil"/>
                <w:between w:val="nil"/>
              </w:pBdr>
              <w:spacing w:line="276"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Este perioada de 3 ani</w:t>
            </w:r>
            <w:r w:rsidR="009A05F9" w:rsidRPr="009A05F9">
              <w:rPr>
                <w:rFonts w:ascii="Segoe UI" w:hAnsi="Segoe UI" w:cs="Segoe UI"/>
                <w:sz w:val="18"/>
                <w:szCs w:val="18"/>
              </w:rPr>
              <w:t xml:space="preserve"> </w:t>
            </w:r>
            <w:r w:rsidR="009A05F9" w:rsidRPr="009A05F9">
              <w:rPr>
                <w:rFonts w:ascii="Montserrat" w:eastAsia="Montserrat" w:hAnsi="Montserrat" w:cs="Montserrat"/>
                <w:color w:val="000000"/>
                <w:sz w:val="20"/>
                <w:szCs w:val="20"/>
              </w:rPr>
              <w:t xml:space="preserve">în cazul IMM-urilor, respectiv 5 ani în cazul </w:t>
            </w:r>
            <w:r w:rsidR="000F0DFE">
              <w:rPr>
                <w:rFonts w:ascii="Montserrat" w:eastAsia="Montserrat" w:hAnsi="Montserrat" w:cs="Montserrat"/>
                <w:color w:val="000000"/>
                <w:sz w:val="20"/>
                <w:szCs w:val="20"/>
              </w:rPr>
              <w:t>celorlalte categorii</w:t>
            </w:r>
            <w:r w:rsidR="009A05F9">
              <w:rPr>
                <w:rFonts w:ascii="Montserrat" w:eastAsia="Montserrat" w:hAnsi="Montserrat" w:cs="Montserrat"/>
                <w:color w:val="000000"/>
                <w:sz w:val="20"/>
                <w:szCs w:val="20"/>
              </w:rPr>
              <w:t xml:space="preserve"> </w:t>
            </w:r>
            <w:sdt>
              <w:sdtPr>
                <w:tag w:val="goog_rdk_0"/>
                <w:id w:val="1864945696"/>
              </w:sdtPr>
              <w:sdtEndPr/>
              <w:sdtContent/>
            </w:sdt>
            <w:r>
              <w:rPr>
                <w:rFonts w:ascii="Montserrat" w:eastAsia="Montserrat" w:hAnsi="Montserrat" w:cs="Montserrat"/>
                <w:color w:val="000000"/>
                <w:sz w:val="20"/>
                <w:szCs w:val="20"/>
              </w:rPr>
              <w:t xml:space="preserve"> calculată de la efectuarea plății finale în cadrul contractului de </w:t>
            </w:r>
            <w:proofErr w:type="spellStart"/>
            <w:r>
              <w:rPr>
                <w:rFonts w:ascii="Montserrat" w:eastAsia="Montserrat" w:hAnsi="Montserrat" w:cs="Montserrat"/>
                <w:color w:val="000000"/>
                <w:sz w:val="20"/>
                <w:szCs w:val="20"/>
              </w:rPr>
              <w:t>finanţare</w:t>
            </w:r>
            <w:proofErr w:type="spellEnd"/>
            <w:r>
              <w:rPr>
                <w:rFonts w:ascii="Montserrat" w:eastAsia="Montserrat" w:hAnsi="Montserrat" w:cs="Montserrat"/>
                <w:color w:val="000000"/>
                <w:sz w:val="20"/>
                <w:szCs w:val="20"/>
              </w:rPr>
              <w:t xml:space="preserve">  sau, în cazul proiectelor finanțate sub incidența ajutorului de stat/</w:t>
            </w:r>
            <w:proofErr w:type="spellStart"/>
            <w:r>
              <w:rPr>
                <w:rFonts w:ascii="Montserrat" w:eastAsia="Montserrat" w:hAnsi="Montserrat" w:cs="Montserrat"/>
                <w:color w:val="000000"/>
                <w:sz w:val="20"/>
                <w:szCs w:val="20"/>
              </w:rPr>
              <w:t>minimis</w:t>
            </w:r>
            <w:proofErr w:type="spellEnd"/>
            <w:r>
              <w:rPr>
                <w:rFonts w:ascii="Montserrat" w:eastAsia="Montserrat" w:hAnsi="Montserrat" w:cs="Montserrat"/>
                <w:color w:val="000000"/>
                <w:sz w:val="20"/>
                <w:szCs w:val="20"/>
              </w:rPr>
              <w:t>,  durata prevăzută în reglementările aplicabile ajutorului de stat/</w:t>
            </w:r>
            <w:proofErr w:type="spellStart"/>
            <w:r>
              <w:rPr>
                <w:rFonts w:ascii="Montserrat" w:eastAsia="Montserrat" w:hAnsi="Montserrat" w:cs="Montserrat"/>
                <w:color w:val="000000"/>
                <w:sz w:val="20"/>
                <w:szCs w:val="20"/>
              </w:rPr>
              <w:t>minimis</w:t>
            </w:r>
            <w:proofErr w:type="spellEnd"/>
            <w:r>
              <w:rPr>
                <w:rFonts w:ascii="Montserrat" w:eastAsia="Montserrat" w:hAnsi="Montserrat" w:cs="Montserrat"/>
                <w:color w:val="000000"/>
                <w:sz w:val="20"/>
                <w:szCs w:val="20"/>
              </w:rPr>
              <w:t>, oricare dintre acestea este mai mare.</w:t>
            </w:r>
          </w:p>
          <w:p w14:paraId="0000008A" w14:textId="77777777" w:rsidR="00BC0189" w:rsidRDefault="00725EF4">
            <w:pPr>
              <w:jc w:val="both"/>
              <w:rPr>
                <w:rFonts w:ascii="Montserrat" w:eastAsia="Montserrat" w:hAnsi="Montserrat" w:cs="Montserrat"/>
              </w:rPr>
            </w:pPr>
            <w:r>
              <w:rPr>
                <w:rFonts w:ascii="Montserrat" w:eastAsia="Montserrat" w:hAnsi="Montserrat" w:cs="Montserrat"/>
              </w:rPr>
              <w:t>În această perioadă trebui asigurat caracterul durabil al investiției/proiectului.</w:t>
            </w:r>
          </w:p>
        </w:tc>
      </w:tr>
      <w:tr w:rsidR="00BC0189" w14:paraId="3F6E5751" w14:textId="77777777">
        <w:tc>
          <w:tcPr>
            <w:tcW w:w="729" w:type="dxa"/>
            <w:vAlign w:val="center"/>
          </w:tcPr>
          <w:p w14:paraId="0000008B"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8C" w14:textId="77777777" w:rsidR="00BC0189" w:rsidRDefault="00725EF4">
            <w:pPr>
              <w:rPr>
                <w:rFonts w:ascii="Montserrat" w:eastAsia="Montserrat" w:hAnsi="Montserrat" w:cs="Montserrat"/>
              </w:rPr>
            </w:pPr>
            <w:r>
              <w:rPr>
                <w:rFonts w:ascii="Montserrat" w:eastAsia="Montserrat" w:hAnsi="Montserrat" w:cs="Montserrat"/>
              </w:rPr>
              <w:t>Plan de monitorizare a proiectului</w:t>
            </w:r>
          </w:p>
        </w:tc>
        <w:tc>
          <w:tcPr>
            <w:tcW w:w="7015" w:type="dxa"/>
            <w:vAlign w:val="center"/>
          </w:tcPr>
          <w:p w14:paraId="0000008D" w14:textId="77777777" w:rsidR="00BC0189" w:rsidRDefault="00725EF4">
            <w:pPr>
              <w:jc w:val="both"/>
              <w:rPr>
                <w:rFonts w:ascii="Montserrat" w:eastAsia="Montserrat" w:hAnsi="Montserrat" w:cs="Montserrat"/>
              </w:rPr>
            </w:pPr>
            <w:r>
              <w:rPr>
                <w:rFonts w:ascii="Montserrat" w:eastAsia="Montserrat" w:hAnsi="Montserrat" w:cs="Montserrat"/>
              </w:rPr>
              <w:t>Plan inclus în contractul de finanțare, după caz, prin care se stabilesc indicatorii de etapă care se vor monitoriza de către autoritatea de management pe parcursul implementării proiectului, modul de verificare al acestora, precum țintele finale asumate pentru indicatorii de realizare și de rezultat care vor fi atinse în urma implementării proiectului.</w:t>
            </w:r>
          </w:p>
        </w:tc>
      </w:tr>
      <w:tr w:rsidR="00BC0189" w14:paraId="07189067" w14:textId="77777777">
        <w:tc>
          <w:tcPr>
            <w:tcW w:w="729" w:type="dxa"/>
            <w:vAlign w:val="center"/>
          </w:tcPr>
          <w:p w14:paraId="0000008E"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8F" w14:textId="77777777" w:rsidR="00BC0189" w:rsidRDefault="00725EF4">
            <w:pPr>
              <w:rPr>
                <w:rFonts w:ascii="Montserrat" w:eastAsia="Montserrat" w:hAnsi="Montserrat" w:cs="Montserrat"/>
              </w:rPr>
            </w:pPr>
            <w:r>
              <w:rPr>
                <w:rFonts w:ascii="Montserrat" w:eastAsia="Montserrat" w:hAnsi="Montserrat" w:cs="Montserrat"/>
              </w:rPr>
              <w:t>Prag de calitate</w:t>
            </w:r>
          </w:p>
        </w:tc>
        <w:tc>
          <w:tcPr>
            <w:tcW w:w="7015" w:type="dxa"/>
            <w:vAlign w:val="center"/>
          </w:tcPr>
          <w:p w14:paraId="00000090" w14:textId="77777777" w:rsidR="00BC0189" w:rsidRDefault="00725EF4">
            <w:pPr>
              <w:jc w:val="both"/>
              <w:rPr>
                <w:rFonts w:ascii="Montserrat" w:eastAsia="Montserrat" w:hAnsi="Montserrat" w:cs="Montserrat"/>
              </w:rPr>
            </w:pPr>
            <w:r>
              <w:rPr>
                <w:rFonts w:ascii="Montserrat" w:eastAsia="Montserrat" w:hAnsi="Montserrat" w:cs="Montserrat"/>
              </w:rPr>
              <w:t>Prag minim de la care se consideră că un proiect îndeplinește condițiile minime necesare pentru a fi finanțat din fonduri externe nerambursabile.</w:t>
            </w:r>
          </w:p>
        </w:tc>
      </w:tr>
      <w:tr w:rsidR="00BC0189" w14:paraId="546867F4" w14:textId="77777777">
        <w:tc>
          <w:tcPr>
            <w:tcW w:w="729" w:type="dxa"/>
            <w:vAlign w:val="center"/>
          </w:tcPr>
          <w:p w14:paraId="00000091"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tcBorders>
              <w:top w:val="single" w:sz="4" w:space="0" w:color="000000"/>
              <w:left w:val="single" w:sz="4" w:space="0" w:color="000000"/>
              <w:bottom w:val="single" w:sz="4" w:space="0" w:color="000000"/>
              <w:right w:val="single" w:sz="4" w:space="0" w:color="000000"/>
            </w:tcBorders>
            <w:vAlign w:val="center"/>
          </w:tcPr>
          <w:p w14:paraId="00000092" w14:textId="77777777" w:rsidR="00BC0189" w:rsidRDefault="00725EF4">
            <w:pPr>
              <w:rPr>
                <w:rFonts w:ascii="Montserrat" w:eastAsia="Montserrat" w:hAnsi="Montserrat" w:cs="Montserrat"/>
              </w:rPr>
            </w:pPr>
            <w:r>
              <w:rPr>
                <w:rFonts w:ascii="Montserrat" w:eastAsia="Montserrat" w:hAnsi="Montserrat" w:cs="Montserrat"/>
              </w:rPr>
              <w:t>Simbioza industrială</w:t>
            </w:r>
          </w:p>
        </w:tc>
        <w:tc>
          <w:tcPr>
            <w:tcW w:w="7015" w:type="dxa"/>
            <w:tcBorders>
              <w:top w:val="single" w:sz="4" w:space="0" w:color="000000"/>
              <w:left w:val="single" w:sz="4" w:space="0" w:color="000000"/>
              <w:bottom w:val="single" w:sz="4" w:space="0" w:color="000000"/>
              <w:right w:val="single" w:sz="4" w:space="0" w:color="000000"/>
            </w:tcBorders>
          </w:tcPr>
          <w:p w14:paraId="00000093" w14:textId="77777777" w:rsidR="00BC0189" w:rsidRDefault="00725EF4">
            <w:pPr>
              <w:jc w:val="both"/>
              <w:rPr>
                <w:rFonts w:ascii="Montserrat" w:eastAsia="Montserrat" w:hAnsi="Montserrat" w:cs="Montserrat"/>
              </w:rPr>
            </w:pPr>
            <w:r>
              <w:rPr>
                <w:rFonts w:ascii="Montserrat" w:eastAsia="Montserrat" w:hAnsi="Montserrat" w:cs="Montserrat"/>
              </w:rPr>
              <w:t>Concept în care diverse entități colaborează pentru a utiliza eficient resursele și a minimiza impactul asupra mediului. Într-un sistem de simbioză industrială, deșeurile, subprodusele sau surplusurile generate de o companie sunt valorificate ca materii prime de alte companii, creând astfel un ciclu de reutilizare care reduce consumul de resurse virgine, emisiile de gaze cu efect de seră și cantitatea de deșeuri produse</w:t>
            </w:r>
          </w:p>
        </w:tc>
      </w:tr>
      <w:tr w:rsidR="00BC0189" w14:paraId="4468DFBF" w14:textId="77777777">
        <w:tc>
          <w:tcPr>
            <w:tcW w:w="729" w:type="dxa"/>
            <w:vAlign w:val="center"/>
          </w:tcPr>
          <w:p w14:paraId="00000094"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95" w14:textId="77777777" w:rsidR="00BC0189" w:rsidRDefault="00725EF4">
            <w:pPr>
              <w:rPr>
                <w:rFonts w:ascii="Montserrat" w:eastAsia="Montserrat" w:hAnsi="Montserrat" w:cs="Montserrat"/>
              </w:rPr>
            </w:pPr>
            <w:r>
              <w:rPr>
                <w:rFonts w:ascii="Montserrat" w:eastAsia="Montserrat" w:hAnsi="Montserrat" w:cs="Montserrat"/>
              </w:rPr>
              <w:t>Specializarea inteligentă</w:t>
            </w:r>
          </w:p>
        </w:tc>
        <w:tc>
          <w:tcPr>
            <w:tcW w:w="7015" w:type="dxa"/>
          </w:tcPr>
          <w:p w14:paraId="00000096" w14:textId="77777777" w:rsidR="00BC0189" w:rsidRDefault="00725EF4">
            <w:pPr>
              <w:jc w:val="both"/>
              <w:rPr>
                <w:rFonts w:ascii="Montserrat" w:eastAsia="Montserrat" w:hAnsi="Montserrat" w:cs="Montserrat"/>
              </w:rPr>
            </w:pPr>
            <w:r>
              <w:rPr>
                <w:rFonts w:ascii="Montserrat" w:eastAsia="Montserrat" w:hAnsi="Montserrat" w:cs="Montserrat"/>
              </w:rPr>
              <w:t>Procesul de transformare economică bazat pe identificarea domeniilor în care o regiune poate beneficia din specializarea inovării și cercetării creându-și noi avantaje competitive.</w:t>
            </w:r>
          </w:p>
        </w:tc>
      </w:tr>
      <w:tr w:rsidR="00BC0189" w14:paraId="065C6FA4" w14:textId="77777777">
        <w:tc>
          <w:tcPr>
            <w:tcW w:w="729" w:type="dxa"/>
            <w:vAlign w:val="center"/>
          </w:tcPr>
          <w:p w14:paraId="00000097"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98" w14:textId="77777777" w:rsidR="00BC0189" w:rsidRDefault="00725EF4">
            <w:pPr>
              <w:rPr>
                <w:rFonts w:ascii="Montserrat" w:eastAsia="Montserrat" w:hAnsi="Montserrat" w:cs="Montserrat"/>
              </w:rPr>
            </w:pPr>
            <w:r>
              <w:rPr>
                <w:rFonts w:ascii="Montserrat" w:eastAsia="Montserrat" w:hAnsi="Montserrat" w:cs="Montserrat"/>
              </w:rPr>
              <w:t>Strategia de Specializare inteligentă a regiunii Nord-Est (RIS3 Nord-Est)</w:t>
            </w:r>
          </w:p>
        </w:tc>
        <w:tc>
          <w:tcPr>
            <w:tcW w:w="7015" w:type="dxa"/>
          </w:tcPr>
          <w:p w14:paraId="00000099" w14:textId="77777777" w:rsidR="00BC0189" w:rsidRDefault="00725EF4">
            <w:pPr>
              <w:jc w:val="both"/>
              <w:rPr>
                <w:rFonts w:ascii="Montserrat" w:eastAsia="Montserrat" w:hAnsi="Montserrat" w:cs="Montserrat"/>
              </w:rPr>
            </w:pPr>
            <w:r>
              <w:rPr>
                <w:rFonts w:ascii="Montserrat" w:eastAsia="Montserrat" w:hAnsi="Montserrat" w:cs="Montserrat"/>
              </w:rPr>
              <w:t>Instrumentul strategic care asigură implementarea conceptelor inovative în economia regională printr-o abordare de jos în sus, ce înseamnă includerea în proces a reprezentanților mediului academic, universitar și de cercetare, mediului de afaceri, societății civile precum și autorități publice (</w:t>
            </w:r>
            <w:r>
              <w:rPr>
                <w:rFonts w:ascii="Montserrat" w:eastAsia="Montserrat" w:hAnsi="Montserrat" w:cs="Montserrat"/>
                <w:i/>
                <w:iCs/>
              </w:rPr>
              <w:t>Cvadruplu </w:t>
            </w:r>
            <w:proofErr w:type="spellStart"/>
            <w:r>
              <w:rPr>
                <w:rFonts w:ascii="Montserrat" w:eastAsia="Montserrat" w:hAnsi="Montserrat" w:cs="Montserrat"/>
                <w:i/>
                <w:iCs/>
              </w:rPr>
              <w:t>Helix</w:t>
            </w:r>
            <w:proofErr w:type="spellEnd"/>
            <w:r>
              <w:rPr>
                <w:rFonts w:ascii="Montserrat" w:eastAsia="Montserrat" w:hAnsi="Montserrat" w:cs="Montserrat"/>
              </w:rPr>
              <w:t>).</w:t>
            </w:r>
          </w:p>
        </w:tc>
      </w:tr>
      <w:tr w:rsidR="00BC0189" w14:paraId="2333A479" w14:textId="77777777">
        <w:tc>
          <w:tcPr>
            <w:tcW w:w="729" w:type="dxa"/>
            <w:vAlign w:val="center"/>
          </w:tcPr>
          <w:p w14:paraId="0000009A" w14:textId="77777777" w:rsidR="00BC0189" w:rsidRDefault="00BC0189">
            <w:pPr>
              <w:numPr>
                <w:ilvl w:val="0"/>
                <w:numId w:val="4"/>
              </w:numPr>
              <w:pBdr>
                <w:top w:val="nil"/>
                <w:left w:val="nil"/>
                <w:bottom w:val="nil"/>
                <w:right w:val="nil"/>
                <w:between w:val="nil"/>
              </w:pBdr>
              <w:tabs>
                <w:tab w:val="left" w:pos="309"/>
              </w:tabs>
              <w:ind w:left="-57" w:right="-79" w:firstLine="0"/>
              <w:jc w:val="center"/>
              <w:rPr>
                <w:rFonts w:ascii="Montserrat" w:eastAsia="Montserrat" w:hAnsi="Montserrat" w:cs="Montserrat"/>
                <w:sz w:val="20"/>
                <w:szCs w:val="20"/>
              </w:rPr>
            </w:pPr>
          </w:p>
        </w:tc>
        <w:tc>
          <w:tcPr>
            <w:tcW w:w="3018" w:type="dxa"/>
            <w:vAlign w:val="center"/>
          </w:tcPr>
          <w:p w14:paraId="0000009B" w14:textId="77777777" w:rsidR="00BC0189" w:rsidRDefault="00725EF4">
            <w:pPr>
              <w:rPr>
                <w:rFonts w:ascii="Montserrat" w:eastAsia="Montserrat" w:hAnsi="Montserrat" w:cs="Montserrat"/>
              </w:rPr>
            </w:pPr>
            <w:r>
              <w:rPr>
                <w:rFonts w:ascii="Montserrat" w:eastAsia="Montserrat" w:hAnsi="Montserrat" w:cs="Montserrat"/>
              </w:rPr>
              <w:t>Transfer de cunoștințe</w:t>
            </w:r>
          </w:p>
        </w:tc>
        <w:tc>
          <w:tcPr>
            <w:tcW w:w="7015" w:type="dxa"/>
          </w:tcPr>
          <w:p w14:paraId="0000009C" w14:textId="77777777" w:rsidR="00BC0189" w:rsidRDefault="00725EF4">
            <w:pPr>
              <w:jc w:val="both"/>
              <w:rPr>
                <w:rFonts w:ascii="Montserrat" w:eastAsia="Montserrat" w:hAnsi="Montserrat" w:cs="Montserrat"/>
              </w:rPr>
            </w:pPr>
            <w:r>
              <w:rPr>
                <w:rFonts w:ascii="Montserrat" w:eastAsia="Montserrat" w:hAnsi="Montserrat" w:cs="Montserrat"/>
              </w:rPr>
              <w:t xml:space="preserve">Orice proces desfășurat în scopul de a obține, de a colecta și de a face schimb de cunoștințe explicite și implicite, inclusiv de abilități și de competențe, în cadrul unor activități economice și neeconomice, cum ar fi colaborări în materie de cercetare, servicii de consultanță, acordare de licențe, creare de produse derivate, publicare și mobilitate a cercetătorilor și a altor categorii de personal implicate în activitățile respective. Pe lângă cunoștințele științifice și tehnologice, transferul de cunoștințe include, de asemenea, alte tipuri de cunoștințe, precum cunoștințele privind utilizarea standardelor și a reglementărilor din care fac parte acestea, cunoștințele privind condițiile mediilor de operare din viața reală și metodele de inovare organizațională, precum și gestionarea </w:t>
            </w:r>
            <w:r>
              <w:rPr>
                <w:rFonts w:ascii="Montserrat" w:eastAsia="Montserrat" w:hAnsi="Montserrat" w:cs="Montserrat"/>
              </w:rPr>
              <w:lastRenderedPageBreak/>
              <w:t>cunoștințelor legate de identificarea, dobândirea, protejarea, apărarea și exploatarea activelor necorporale.</w:t>
            </w:r>
          </w:p>
        </w:tc>
      </w:tr>
    </w:tbl>
    <w:p w14:paraId="0000009D" w14:textId="77777777" w:rsidR="00BC0189" w:rsidRDefault="00BC0189">
      <w:pPr>
        <w:rPr>
          <w:rFonts w:ascii="Montserrat" w:eastAsia="Montserrat" w:hAnsi="Montserrat" w:cs="Montserrat"/>
          <w:sz w:val="28"/>
          <w:szCs w:val="28"/>
        </w:rPr>
      </w:pPr>
    </w:p>
    <w:sectPr w:rsidR="00BC0189">
      <w:headerReference w:type="default" r:id="rId8"/>
      <w:footerReference w:type="default" r:id="rId9"/>
      <w:headerReference w:type="first" r:id="rId10"/>
      <w:footerReference w:type="first" r:id="rId11"/>
      <w:pgSz w:w="11906" w:h="16838"/>
      <w:pgMar w:top="284" w:right="567" w:bottom="284" w:left="567" w:header="510"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43CF4" w14:textId="77777777" w:rsidR="00E6769A" w:rsidRDefault="00E6769A">
      <w:pPr>
        <w:spacing w:after="0" w:line="240" w:lineRule="auto"/>
      </w:pPr>
      <w:r>
        <w:separator/>
      </w:r>
    </w:p>
  </w:endnote>
  <w:endnote w:type="continuationSeparator" w:id="0">
    <w:p w14:paraId="6B01F932" w14:textId="77777777" w:rsidR="00E6769A" w:rsidRDefault="00E676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B2C538FA-D882-4C69-B65E-0A09D99568E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328BD26A-6505-4DB9-BA3E-7DABCD0E7BE3}"/>
    <w:embedBold r:id="rId3" w:fontKey="{0FE5F44F-C35C-4C7D-935A-EEEFD4C5DFB8}"/>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221A33A3-CB22-4C01-A41B-3C73E08818BE}"/>
  </w:font>
  <w:font w:name="Montserrat">
    <w:panose1 w:val="00000000000000000000"/>
    <w:charset w:val="00"/>
    <w:family w:val="auto"/>
    <w:pitch w:val="variable"/>
    <w:sig w:usb0="A00002FF" w:usb1="4000247B" w:usb2="00000000" w:usb3="00000000" w:csb0="00000197" w:csb1="00000000"/>
    <w:embedRegular r:id="rId5" w:fontKey="{9D0C97B4-B9AC-4B1A-ADFA-4FDB3B699555}"/>
    <w:embedBold r:id="rId6" w:fontKey="{646A216A-809E-4F76-B48C-9571B2B8C48C}"/>
    <w:embedItalic r:id="rId7" w:fontKey="{2AD47D91-C99C-432C-B1D4-1F6A47D1AD36}"/>
  </w:font>
  <w:font w:name="Segoe UI">
    <w:panose1 w:val="020B0502040204020203"/>
    <w:charset w:val="00"/>
    <w:family w:val="swiss"/>
    <w:pitch w:val="variable"/>
    <w:sig w:usb0="E4002EFF" w:usb1="C000E47F" w:usb2="00000009" w:usb3="00000000" w:csb0="000001FF" w:csb1="00000000"/>
    <w:embedRegular r:id="rId8" w:fontKey="{1F6532D0-8D6D-43CF-804D-9292FC422849}"/>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9" w:fontKey="{C0D10255-B87C-48E7-AA40-6A2E973B0BD8}"/>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3" w14:textId="77777777" w:rsidR="00BC0189" w:rsidRDefault="00725EF4">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7EBCBB91" wp14:editId="2974A888">
          <wp:extent cx="6840220" cy="290830"/>
          <wp:effectExtent l="0" t="0" r="0" b="0"/>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4" w14:textId="77777777" w:rsidR="00BC0189" w:rsidRDefault="00725EF4">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0D881B3D" wp14:editId="3989B1F3">
          <wp:extent cx="6840220" cy="29083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70F4B4" w14:textId="77777777" w:rsidR="00E6769A" w:rsidRDefault="00E6769A">
      <w:pPr>
        <w:spacing w:after="0" w:line="240" w:lineRule="auto"/>
      </w:pPr>
      <w:r>
        <w:separator/>
      </w:r>
    </w:p>
  </w:footnote>
  <w:footnote w:type="continuationSeparator" w:id="0">
    <w:p w14:paraId="1E76B255" w14:textId="77777777" w:rsidR="00E6769A" w:rsidRDefault="00E6769A">
      <w:pPr>
        <w:spacing w:after="0" w:line="240" w:lineRule="auto"/>
      </w:pPr>
      <w:r>
        <w:continuationSeparator/>
      </w:r>
    </w:p>
  </w:footnote>
  <w:footnote w:id="1">
    <w:p w14:paraId="0000009E" w14:textId="77777777" w:rsidR="00BC0189" w:rsidRDefault="00725EF4">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A se vedea hotărârea Curții de Justiție din 16 iunie 1987, Comisia/Italia, C-118/85, ECLI:EU:C:1987:283, punctul 7; hotărârea Curții de Justiție a Uniunii Europene din 18 iunie 1998, Comisia/Italia, C-35/96. ECLI:EU:C:1998:303, punctul 36; hotărârea Curții de Justiție din 19 februarie 2002, </w:t>
      </w:r>
      <w:proofErr w:type="spellStart"/>
      <w:r>
        <w:rPr>
          <w:color w:val="000000"/>
          <w:sz w:val="18"/>
          <w:szCs w:val="18"/>
        </w:rPr>
        <w:t>Wouters</w:t>
      </w:r>
      <w:proofErr w:type="spellEnd"/>
      <w:r>
        <w:rPr>
          <w:color w:val="000000"/>
          <w:sz w:val="18"/>
          <w:szCs w:val="18"/>
        </w:rPr>
        <w:t>, C-309/99, ECLI:EU:C:2002:98, punctul 46</w:t>
      </w:r>
    </w:p>
  </w:footnote>
  <w:footnote w:id="2">
    <w:p w14:paraId="0000009F" w14:textId="77777777" w:rsidR="00BC0189" w:rsidRDefault="00725EF4">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6"/>
          <w:szCs w:val="16"/>
        </w:rPr>
        <w:t xml:space="preserve"> </w:t>
      </w:r>
      <w:r>
        <w:rPr>
          <w:color w:val="000000"/>
          <w:sz w:val="16"/>
          <w:szCs w:val="16"/>
        </w:rPr>
        <w:t>Inovarea de proces poate include, de asemenea, inovarea socială, cu condiția ca activitățile de inovare socială să se încadreze în domeniul de aplicare al definiției.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0" w14:textId="77777777" w:rsidR="00BC0189" w:rsidRDefault="00BC0189">
    <w:pPr>
      <w:pBdr>
        <w:top w:val="nil"/>
        <w:left w:val="nil"/>
        <w:bottom w:val="nil"/>
        <w:right w:val="nil"/>
        <w:between w:val="nil"/>
      </w:pBdr>
      <w:tabs>
        <w:tab w:val="center" w:pos="4680"/>
        <w:tab w:val="right" w:pos="9360"/>
      </w:tabs>
      <w:spacing w:after="0" w:line="240" w:lineRule="auto"/>
      <w:rPr>
        <w:color w:val="000000"/>
      </w:rPr>
    </w:pPr>
  </w:p>
  <w:p w14:paraId="000000A1" w14:textId="77777777" w:rsidR="00BC0189" w:rsidRDefault="00BC0189">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2" w14:textId="77777777" w:rsidR="00BC0189" w:rsidRDefault="00725EF4">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7B7230CF" wp14:editId="66C7795F">
          <wp:extent cx="6840220" cy="94361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3867A6"/>
    <w:multiLevelType w:val="multilevel"/>
    <w:tmpl w:val="48F66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2473578"/>
    <w:multiLevelType w:val="multilevel"/>
    <w:tmpl w:val="D092EB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7271C27"/>
    <w:multiLevelType w:val="multilevel"/>
    <w:tmpl w:val="7B18A5AA"/>
    <w:lvl w:ilvl="0">
      <w:start w:val="1"/>
      <w:numFmt w:val="decimal"/>
      <w:lvlText w:val="%1."/>
      <w:lvlJc w:val="left"/>
      <w:pPr>
        <w:ind w:left="9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7444B19"/>
    <w:multiLevelType w:val="multilevel"/>
    <w:tmpl w:val="95B262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AF55D80"/>
    <w:multiLevelType w:val="multilevel"/>
    <w:tmpl w:val="86BC6A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84242047">
    <w:abstractNumId w:val="4"/>
  </w:num>
  <w:num w:numId="2" w16cid:durableId="1248465118">
    <w:abstractNumId w:val="0"/>
  </w:num>
  <w:num w:numId="3" w16cid:durableId="905185462">
    <w:abstractNumId w:val="1"/>
  </w:num>
  <w:num w:numId="4" w16cid:durableId="1487235976">
    <w:abstractNumId w:val="2"/>
  </w:num>
  <w:num w:numId="5" w16cid:durableId="211028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189"/>
    <w:rsid w:val="000F0DFE"/>
    <w:rsid w:val="005F454D"/>
    <w:rsid w:val="00725EF4"/>
    <w:rsid w:val="009A05F9"/>
    <w:rsid w:val="00BC0189"/>
    <w:rsid w:val="00E6769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271E62"/>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line="240" w:lineRule="auto"/>
      <w:ind w:left="720" w:hanging="360"/>
      <w:outlineLvl w:val="0"/>
    </w:pPr>
    <w:rPr>
      <w:rFonts w:ascii="Arial" w:eastAsia="Arial" w:hAnsi="Arial" w:cs="Arial"/>
      <w:b/>
      <w:bCs/>
      <w:sz w:val="32"/>
      <w:szCs w:val="32"/>
    </w:rPr>
  </w:style>
  <w:style w:type="paragraph" w:styleId="Heading2">
    <w:name w:val="heading 2"/>
    <w:basedOn w:val="Normal"/>
    <w:next w:val="Normal"/>
    <w:link w:val="Heading2Char"/>
    <w:uiPriority w:val="9"/>
    <w:semiHidden/>
    <w:unhideWhenUsed/>
    <w:qFormat/>
    <w:pPr>
      <w:keepNext/>
      <w:spacing w:before="240" w:after="60" w:line="240" w:lineRule="auto"/>
      <w:ind w:left="1440" w:hanging="360"/>
      <w:outlineLvl w:val="1"/>
    </w:pPr>
    <w:rPr>
      <w:rFonts w:ascii="Arial" w:eastAsia="Arial" w:hAnsi="Arial" w:cs="Arial"/>
      <w:sz w:val="28"/>
      <w:szCs w:val="28"/>
    </w:rPr>
  </w:style>
  <w:style w:type="paragraph" w:styleId="Heading3">
    <w:name w:val="heading 3"/>
    <w:basedOn w:val="Normal"/>
    <w:next w:val="Normal"/>
    <w:link w:val="Heading3Char"/>
    <w:uiPriority w:val="9"/>
    <w:semiHidden/>
    <w:unhideWhenUsed/>
    <w:qFormat/>
    <w:pPr>
      <w:keepNext/>
      <w:spacing w:before="240" w:after="60" w:line="240" w:lineRule="auto"/>
      <w:ind w:left="2880" w:hanging="360"/>
      <w:outlineLvl w:val="2"/>
    </w:pPr>
    <w:rPr>
      <w:rFonts w:ascii="Arial" w:eastAsia="Arial" w:hAnsi="Arial" w:cs="Arial"/>
      <w:b/>
      <w:bCs/>
      <w:sz w:val="20"/>
      <w:szCs w:val="20"/>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 Normal1"/>
    <w:tblPr>
      <w:tblCellMar>
        <w:top w:w="0" w:type="dxa"/>
        <w:left w:w="0" w:type="dxa"/>
        <w:bottom w:w="0" w:type="dxa"/>
        <w:right w:w="0" w:type="dxa"/>
      </w:tblCellMar>
    </w:tblPr>
  </w:style>
  <w:style w:type="paragraph" w:styleId="Header">
    <w:name w:val="header"/>
    <w:basedOn w:val="Normal"/>
    <w:link w:val="HeaderChar"/>
    <w:uiPriority w:val="99"/>
    <w:unhideWhenUsed/>
    <w:rsid w:val="00C219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191D"/>
  </w:style>
  <w:style w:type="paragraph" w:styleId="Footer">
    <w:name w:val="footer"/>
    <w:basedOn w:val="Normal"/>
    <w:link w:val="FooterChar"/>
    <w:uiPriority w:val="99"/>
    <w:unhideWhenUsed/>
    <w:rsid w:val="00C219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191D"/>
  </w:style>
  <w:style w:type="character" w:customStyle="1" w:styleId="Heading1Char">
    <w:name w:val="Heading 1 Char"/>
    <w:basedOn w:val="DefaultParagraphFont"/>
    <w:link w:val="Heading1"/>
    <w:rsid w:val="005E5391"/>
    <w:rPr>
      <w:rFonts w:ascii="Arial" w:eastAsia="Times New Roman" w:hAnsi="Arial" w:cs="Arial"/>
      <w:b/>
      <w:bCs/>
      <w:kern w:val="32"/>
      <w:sz w:val="32"/>
      <w:szCs w:val="32"/>
      <w:lang w:val="ro-RO"/>
    </w:rPr>
  </w:style>
  <w:style w:type="character" w:customStyle="1" w:styleId="Heading2Char">
    <w:name w:val="Heading 2 Char"/>
    <w:basedOn w:val="DefaultParagraphFont"/>
    <w:link w:val="Heading2"/>
    <w:rsid w:val="005E5391"/>
    <w:rPr>
      <w:rFonts w:ascii="Arial" w:eastAsia="Times New Roman" w:hAnsi="Arial" w:cs="Arial"/>
      <w:sz w:val="28"/>
      <w:szCs w:val="28"/>
      <w:lang w:val="ro-RO"/>
    </w:rPr>
  </w:style>
  <w:style w:type="character" w:customStyle="1" w:styleId="Heading3Char">
    <w:name w:val="Heading 3 Char"/>
    <w:basedOn w:val="DefaultParagraphFont"/>
    <w:link w:val="Heading3"/>
    <w:rsid w:val="005E5391"/>
    <w:rPr>
      <w:rFonts w:ascii="Arial" w:eastAsia="Times New Roman" w:hAnsi="Arial" w:cs="Arial"/>
      <w:b/>
      <w:bCs/>
      <w:sz w:val="20"/>
      <w:szCs w:val="26"/>
      <w:lang w:val="ro-RO"/>
    </w:rPr>
  </w:style>
  <w:style w:type="paragraph" w:styleId="ListParagraph">
    <w:name w:val="List Paragraph"/>
    <w:aliases w:val="Akapit z listą BS,Outlines a.b.c.,List_Paragraph,Multilevel para_II,Akapit z lista BS,List Paragraph compact,Normal bullet 2,Paragraphe de liste 2,Reference list,Bullet list,Numbered List,List Paragraph1,1st level - Bullet List Paragraph"/>
    <w:basedOn w:val="Normal"/>
    <w:link w:val="ListParagraphChar"/>
    <w:uiPriority w:val="34"/>
    <w:qFormat/>
    <w:rsid w:val="005E5391"/>
    <w:pPr>
      <w:spacing w:after="0" w:line="276" w:lineRule="auto"/>
      <w:ind w:left="720"/>
      <w:contextualSpacing/>
    </w:pPr>
    <w:rPr>
      <w:rFonts w:ascii="Times New Roman" w:hAnsi="Times New Roman" w:cs="Times New Roman"/>
      <w:sz w:val="20"/>
      <w:szCs w:val="20"/>
    </w:rPr>
  </w:style>
  <w:style w:type="character" w:customStyle="1" w:styleId="ListParagraphChar">
    <w:name w:val="List Paragraph Char"/>
    <w:aliases w:val="Akapit z listą BS Char,Outlines a.b.c. Char,List_Paragraph Char,Multilevel para_II Char,Akapit z lista BS Char,List Paragraph compact Char,Normal bullet 2 Char,Paragraphe de liste 2 Char,Reference list Char,Bullet list Char"/>
    <w:link w:val="ListParagraph"/>
    <w:uiPriority w:val="34"/>
    <w:qFormat/>
    <w:locked/>
    <w:rsid w:val="005E5391"/>
    <w:rPr>
      <w:rFonts w:ascii="Times New Roman" w:eastAsia="Calibri" w:hAnsi="Times New Roman" w:cs="Times New Roman"/>
      <w:sz w:val="20"/>
      <w:szCs w:val="20"/>
      <w:lang w:val="ro-RO" w:eastAsia="ro-RO"/>
    </w:rPr>
  </w:style>
  <w:style w:type="paragraph" w:customStyle="1" w:styleId="eval">
    <w:name w:val="eval"/>
    <w:basedOn w:val="Heading3"/>
    <w:rsid w:val="005E5391"/>
    <w:pPr>
      <w:numPr>
        <w:ilvl w:val="4"/>
      </w:numPr>
      <w:tabs>
        <w:tab w:val="num" w:pos="3600"/>
      </w:tabs>
      <w:ind w:left="2880" w:hanging="360"/>
    </w:pPr>
  </w:style>
  <w:style w:type="table" w:styleId="TableGrid">
    <w:name w:val="Table Grid"/>
    <w:basedOn w:val="TableNormal"/>
    <w:uiPriority w:val="39"/>
    <w:rsid w:val="005E5391"/>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FootnoteTextChar"/>
    <w:unhideWhenUsed/>
    <w:qFormat/>
    <w:rsid w:val="005E5391"/>
    <w:pPr>
      <w:spacing w:after="0" w:line="240" w:lineRule="auto"/>
    </w:pPr>
    <w:rPr>
      <w:sz w:val="20"/>
      <w:szCs w:val="20"/>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qFormat/>
    <w:rsid w:val="005E5391"/>
    <w:rPr>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5E5391"/>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5E5391"/>
    <w:pPr>
      <w:spacing w:line="240" w:lineRule="exact"/>
    </w:pPr>
    <w:rPr>
      <w:vertAlign w:val="superscript"/>
    </w:rPr>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F666D"/>
    <w:pPr>
      <w:spacing w:after="0" w:line="240" w:lineRule="auto"/>
    </w:pPr>
  </w:style>
  <w:style w:type="paragraph" w:styleId="CommentSubject">
    <w:name w:val="annotation subject"/>
    <w:basedOn w:val="CommentText"/>
    <w:next w:val="CommentText"/>
    <w:link w:val="CommentSubjectChar"/>
    <w:uiPriority w:val="99"/>
    <w:semiHidden/>
    <w:unhideWhenUsed/>
    <w:rsid w:val="00A308DB"/>
    <w:rPr>
      <w:b/>
      <w:bCs/>
    </w:rPr>
  </w:style>
  <w:style w:type="character" w:customStyle="1" w:styleId="CommentSubjectChar">
    <w:name w:val="Comment Subject Char"/>
    <w:basedOn w:val="CommentTextChar"/>
    <w:link w:val="CommentSubject"/>
    <w:uiPriority w:val="99"/>
    <w:semiHidden/>
    <w:rsid w:val="00A308DB"/>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Y7rqRH5v6UxDrsHxmnvYvRE/w==">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2943</Words>
  <Characters>18542</Characters>
  <Application>Microsoft Office Word</Application>
  <DocSecurity>0</DocSecurity>
  <Lines>1030</Lines>
  <Paragraphs>290</Paragraphs>
  <ScaleCrop>false</ScaleCrop>
  <Company/>
  <LinksUpToDate>false</LinksUpToDate>
  <CharactersWithSpaces>21195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BGRIS 3</cp:lastModifiedBy>
  <cp:revision>3</cp:revision>
  <dcterms:created xsi:type="dcterms:W3CDTF">2024-07-18T07:24:00Z</dcterms:created>
  <dcterms:modified xsi:type="dcterms:W3CDTF">2026-02-26T10:08:00Z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